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00FEA5">
      <w:pPr>
        <w:pStyle w:val="2"/>
        <w:bidi w:val="0"/>
        <w:jc w:val="center"/>
        <w:rPr>
          <w:rFonts w:hint="eastAsia"/>
        </w:rPr>
      </w:pPr>
      <w:bookmarkStart w:id="0" w:name="_GoBack"/>
      <w:r>
        <w:rPr>
          <w:rFonts w:hint="eastAsia"/>
        </w:rPr>
        <w:t>党的二十届四中全会精神宣讲稿：深学细悟全会精神奋力谱写县域现代化建设新篇章</w:t>
      </w:r>
    </w:p>
    <w:bookmarkEnd w:id="0"/>
    <w:p w14:paraId="41486A7D">
      <w:pPr>
        <w:rPr>
          <w:rFonts w:hint="eastAsia"/>
        </w:rPr>
      </w:pPr>
    </w:p>
    <w:p w14:paraId="04D25DCC">
      <w:pPr>
        <w:rPr>
          <w:rFonts w:hint="eastAsia"/>
        </w:rPr>
      </w:pPr>
      <w:r>
        <w:rPr>
          <w:rFonts w:hint="eastAsia"/>
        </w:rPr>
        <w:t>同志们：</w:t>
      </w:r>
    </w:p>
    <w:p w14:paraId="46181829">
      <w:pPr>
        <w:rPr>
          <w:rFonts w:hint="eastAsia"/>
        </w:rPr>
      </w:pPr>
    </w:p>
    <w:p w14:paraId="0031EBCF">
      <w:pPr>
        <w:rPr>
          <w:rFonts w:hint="eastAsia"/>
        </w:rPr>
      </w:pPr>
      <w:r>
        <w:rPr>
          <w:rFonts w:hint="eastAsia"/>
        </w:rPr>
        <w:t>大家好！今天我们召开全县学习贯彻党的二十届四中全会精神专题宣讲会，主要任务是深入学习领会全会精神，准确把握核心要义，结合我县实际研究部署贯彻落实举措，引导全县上下把思想和行动统一到党中央决策部署上来，以更加坚定的信心、更加务实的作风、更加有力的举措，推动县域高质量发展和现代化建设迈出新步伐。</w:t>
      </w:r>
    </w:p>
    <w:p w14:paraId="7151CFA3">
      <w:pPr>
        <w:rPr>
          <w:rFonts w:hint="eastAsia"/>
        </w:rPr>
      </w:pPr>
    </w:p>
    <w:p w14:paraId="47E14D6F">
      <w:pPr>
        <w:rPr>
          <w:rFonts w:hint="eastAsia"/>
        </w:rPr>
      </w:pPr>
      <w:r>
        <w:rPr>
          <w:rFonts w:hint="eastAsia"/>
        </w:rPr>
        <w:t>党的二十届四中全会于2025年10月20日至23日在北京胜利召开，这是在全面建设社会主义现代化国家、向第二个百年奋斗目标进军的关键时刻召开的一次具有里程碑意义的重要会议。全会听取和讨论了习近平总书记受中央政治局委托所作的工作报告，审议通过了《中共中央关于制定国民经济和社会发展第十五个五年规划的建议》，习近平总书记就《建议（讨论稿）》向全会作了说明，为我们指明了前进方向、提供了根本遵循。下面，我结合学习体会和县域实际，从四个方面与大家交流共勉。</w:t>
      </w:r>
    </w:p>
    <w:p w14:paraId="7A2E2D6B">
      <w:pPr>
        <w:rPr>
          <w:rFonts w:hint="eastAsia"/>
        </w:rPr>
      </w:pPr>
    </w:p>
    <w:p w14:paraId="0C2AD948">
      <w:pPr>
        <w:rPr>
          <w:rFonts w:hint="eastAsia"/>
        </w:rPr>
      </w:pPr>
      <w:r>
        <w:rPr>
          <w:rFonts w:hint="eastAsia"/>
        </w:rPr>
        <w:t>一、提高政治站位，深刻领会党的二十届四中全会的重大意义</w:t>
      </w:r>
    </w:p>
    <w:p w14:paraId="475D8880">
      <w:pPr>
        <w:rPr>
          <w:rFonts w:hint="eastAsia"/>
        </w:rPr>
      </w:pPr>
    </w:p>
    <w:p w14:paraId="6CEA9D55">
      <w:pPr>
        <w:rPr>
          <w:rFonts w:hint="eastAsia"/>
        </w:rPr>
      </w:pPr>
      <w:r>
        <w:rPr>
          <w:rFonts w:hint="eastAsia"/>
        </w:rPr>
        <w:t>党的二十届四中全会的召开，恰逢“十四五”收官与“十五五”谋划的关键节点，承前启后、继往开来，对于凝聚全党全国各族人民力量、开创中国式现代化新局面具有重大而深远的意义。</w:t>
      </w:r>
    </w:p>
    <w:p w14:paraId="0F8101E6">
      <w:pPr>
        <w:rPr>
          <w:rFonts w:hint="eastAsia"/>
        </w:rPr>
      </w:pPr>
    </w:p>
    <w:p w14:paraId="7991057E">
      <w:pPr>
        <w:rPr>
          <w:rFonts w:hint="eastAsia"/>
        </w:rPr>
      </w:pPr>
      <w:r>
        <w:rPr>
          <w:rFonts w:hint="eastAsia"/>
        </w:rPr>
        <w:t>（一）这是一次举旗定向的政治盛会，彰显了党中央的核心引领作用。全会充分肯定党的二十届三中全会以来中央政治局的工作，一致认为在以习近平同志为核心的党中央坚强领导下，我们有效应对复杂国际形势和艰巨国内改革发展稳定任务，经受住多重风险挑战，推动党和国家事业取得新的重大成就。全会通过的《建议》，是习近平新时代中国特色社会主义思想的最新实践成果，充分体现了党中央高瞻远瞩的战略眼光、统揽全局的雄才伟略和深厚的为民情怀。学习贯彻全会精神，首要的就是深刻领悟“两个确立”的决定性意义，增强“四个意识”、坚定“四个自信”、做到“两个维护”，始终在思想上政治上行动上同以习近平同志为核心的党中央保持高度一致，确保县域发展始终沿着正确政治方向前进。</w:t>
      </w:r>
    </w:p>
    <w:p w14:paraId="4B7FECD5">
      <w:pPr>
        <w:rPr>
          <w:rFonts w:hint="eastAsia"/>
        </w:rPr>
      </w:pPr>
    </w:p>
    <w:p w14:paraId="41A0EA63">
      <w:pPr>
        <w:rPr>
          <w:rFonts w:hint="eastAsia"/>
        </w:rPr>
      </w:pPr>
      <w:r>
        <w:rPr>
          <w:rFonts w:hint="eastAsia"/>
        </w:rPr>
        <w:t>（二）这是一次擘画蓝图的战略盛会，明确了现代化建设的实践路径。全会围绕以中国式现代化全面推进中华民族伟大复兴的宏伟目标，锚定2035年远景目标，明确了“十五五”时期经济社会发展的主要目标、基本原则和重点任务。从高质量发展取得显著成效到科技自立自强水平大幅提高，从进一步全面深化改革取得新突破到美丽中国建设取得新的重大进展，全会部署的七大主要目标，涵盖经济、科技、改革、文化、民生、生态、安全等各个领域，为我们描绘了清晰的路线图和任务书。对于我县而言，这既是重大发展机遇，也是重要政治责任，我们必须胸怀“国之大者”，把县域发展放到国家战略全局中去定位、去谋划，以一域之光为全局添彩。</w:t>
      </w:r>
    </w:p>
    <w:p w14:paraId="198F7F5C">
      <w:pPr>
        <w:rPr>
          <w:rFonts w:hint="eastAsia"/>
        </w:rPr>
      </w:pPr>
    </w:p>
    <w:p w14:paraId="4CB8407D">
      <w:pPr>
        <w:rPr>
          <w:rFonts w:hint="eastAsia"/>
        </w:rPr>
      </w:pPr>
      <w:r>
        <w:rPr>
          <w:rFonts w:hint="eastAsia"/>
        </w:rPr>
        <w:t>（三）这是一次凝心聚力的动员盛会，提供了攻坚克难的强大动力。当前，我县正处于转型发展的关键时期，既面临着国家战略叠加、政策红利释放的难得机遇，也面临着区域竞争加剧、自身短板突出的严峻挑战。全会强调的“六个坚持”原则——坚持党的全面领导、坚持人民至上、坚持高质量发展、坚持全面深化改革、坚持有效市场和有为政府相结合、坚持统筹发展和安全，为我们破解发展难题、增强发展动能、提升治理效能提供了根本遵循。特别是全会提出的建设现代化产业体系、推进乡村全面振兴、加强基层治理、增进民生福祉等部署，与我县发展实际高度契合，为我们指明了工作着力点，必将凝聚起全县上下团结奋斗的强大合力。</w:t>
      </w:r>
    </w:p>
    <w:p w14:paraId="2A9BFA71">
      <w:pPr>
        <w:rPr>
          <w:rFonts w:hint="eastAsia"/>
        </w:rPr>
      </w:pPr>
    </w:p>
    <w:p w14:paraId="76E1B405">
      <w:pPr>
        <w:rPr>
          <w:rFonts w:hint="eastAsia"/>
        </w:rPr>
      </w:pPr>
      <w:r>
        <w:rPr>
          <w:rFonts w:hint="eastAsia"/>
        </w:rPr>
        <w:t>二、精准把握核心，深刻理解党的二十届四中全会精神的丰富内涵</w:t>
      </w:r>
    </w:p>
    <w:p w14:paraId="7F688874">
      <w:pPr>
        <w:rPr>
          <w:rFonts w:hint="eastAsia"/>
        </w:rPr>
      </w:pPr>
    </w:p>
    <w:p w14:paraId="0117B64E">
      <w:pPr>
        <w:rPr>
          <w:rFonts w:hint="eastAsia"/>
        </w:rPr>
      </w:pPr>
      <w:r>
        <w:rPr>
          <w:rFonts w:hint="eastAsia"/>
        </w:rPr>
        <w:t>党的二十届四中全会精神内涵丰富、博大精深，我们要原原本本学、全面系统学、联系实际学，准确把握其核心要义和实践要求，真正做到学深悟透、融会贯通。</w:t>
      </w:r>
    </w:p>
    <w:p w14:paraId="42D73BB8">
      <w:pPr>
        <w:rPr>
          <w:rFonts w:hint="eastAsia"/>
        </w:rPr>
      </w:pPr>
    </w:p>
    <w:p w14:paraId="0FFC1714">
      <w:pPr>
        <w:rPr>
          <w:rFonts w:hint="eastAsia"/>
        </w:rPr>
      </w:pPr>
      <w:r>
        <w:rPr>
          <w:rFonts w:hint="eastAsia"/>
        </w:rPr>
        <w:t>（一）准确把握“十五五”时期的重大原则，筑牢发展根基。全会深刻总结五年规划编制实施的宝贵经验，提出的“六个坚持”重大原则，是新征程上谋划发展的重要遵循，必须贯穿县域发展全过程各方面。一是坚持党的全面领导，这是推进中国式现代化的根本保证，我们必须把党的领导落实到县域工作各领域各环节，确保党中央决策部署不折不扣落地见效；二是坚持人民至上，这是我们党的根本价值取向，必须始终把人民利益放在首位，解决好群众急难愁盼问题；三是坚持高质量发展，这是全面建设社会主义现代化国家的首要任务，必须完整、准确、全面贯彻新发展理念，推动发展质量和效益同步提升；四是坚持全面深化改革，这是发展的根本动力，必须以改革破解体制机制障碍，激发市场活力和社会创造力；五是坚持有效市场和有为政府相结合，这是社会主义市场经济的鲜明特征，必须找准政府与市场的平衡点，构建高水平社会主义市场经济体制；六是坚持统筹发展和安全，这是发展的前提保障，必须守住安全底线，为发展创造良好环境。</w:t>
      </w:r>
    </w:p>
    <w:p w14:paraId="04D16632">
      <w:pPr>
        <w:rPr>
          <w:rFonts w:hint="eastAsia"/>
        </w:rPr>
      </w:pPr>
    </w:p>
    <w:p w14:paraId="2A206EDA">
      <w:pPr>
        <w:rPr>
          <w:rFonts w:hint="eastAsia"/>
        </w:rPr>
      </w:pPr>
      <w:r>
        <w:rPr>
          <w:rFonts w:hint="eastAsia"/>
        </w:rPr>
        <w:t>（二）准确把握“十五五”时期的主要目标，明确奋斗方向。全会提出，到2035年要实现我国经济实力、科技实力、国防实力、综合国力和国际影响力大幅跃升，人均国内生产总值达到中等发达国家水平，人民生活更加幸福美好，基本实现社会主义现代化。围绕这一远景目标，全会明确了“十五五”时期的七大主要目标，为我们设定了清晰的奋斗坐标。在经济发展上，要推动高质量发展取得显著成效，实现经济质的有效提升和量的合理增长；在科技创新上，要加快高水平科技自立自强，引领发展新质生产力；在改革开放上，要进一步全面深化改革取得新突破，扩大高水平对外开放；在文化建设上，要推动社会文明程度明显提升，繁荣发展社会主义文化；在民生保障上，要持续提高人民生活品质，扎实推进全体人民共同富裕；在生态环保上，要推动美丽中国建设取得新的重大进展，促进人与自然和谐共生；在国家安全上，要筑牢国家安全屏障，建设更高水平平安中国。这些目标既立足当前又着眼长远，既明确了总体要求又涵盖了具体领域，为我们编制县域“十五五”规划提供了根本遵循。</w:t>
      </w:r>
    </w:p>
    <w:p w14:paraId="27CE6CC3">
      <w:pPr>
        <w:rPr>
          <w:rFonts w:hint="eastAsia"/>
        </w:rPr>
      </w:pPr>
    </w:p>
    <w:p w14:paraId="73338F55">
      <w:pPr>
        <w:rPr>
          <w:rFonts w:hint="eastAsia"/>
        </w:rPr>
      </w:pPr>
      <w:r>
        <w:rPr>
          <w:rFonts w:hint="eastAsia"/>
        </w:rPr>
        <w:t>（三）准确把握“十五五”时期的重点任务，找准工作抓手。全会围绕实现主要目标，作出了一系列战略部署，我们要结合县域实际，找准切入点和着力点，推动各项任务落地见效。一是构建现代化产业体系，巩固壮大实体经济根基，这要求我们加快产业转型升级，培育发展新质生产力，推动产业向新质化、绿色化、集群化跃升；二是推进乡村全面振兴，加快农业农村现代化，这要求我们立足农业县实际，做强特色农业产业，改善农村人居环境，促进城乡融合发展；三是加强基层治理体系和治理能力现代化建设，这要求我们完善基层治理机制，提升治理效能，建设更高水平平安县域；四是保障和改善民生，扎实推进共同富裕，这要求我们加大民生投入，完善公共服务体系，解决好就业、教育、医疗、养老等群众关心的问题；五是推动经济社会发展全面绿色转型，这要求我们加强生态环境保护，打好污染防治攻坚战，推动绿色低碳发展；六是推进国家安全体系和能力现代化，这要求我们统筹发展和安全，防范化解各类风险挑战，守牢安全发展底线。</w:t>
      </w:r>
    </w:p>
    <w:p w14:paraId="02EBC028">
      <w:pPr>
        <w:rPr>
          <w:rFonts w:hint="eastAsia"/>
        </w:rPr>
      </w:pPr>
    </w:p>
    <w:p w14:paraId="6DBF44AC">
      <w:pPr>
        <w:rPr>
          <w:rFonts w:hint="eastAsia"/>
        </w:rPr>
      </w:pPr>
      <w:r>
        <w:rPr>
          <w:rFonts w:hint="eastAsia"/>
        </w:rPr>
        <w:t>三、锚定县域实践路径，把全会精神转化为发展实效</w:t>
      </w:r>
    </w:p>
    <w:p w14:paraId="7EECEA54">
      <w:pPr>
        <w:rPr>
          <w:rFonts w:hint="eastAsia"/>
        </w:rPr>
      </w:pPr>
    </w:p>
    <w:p w14:paraId="3168DA17">
      <w:pPr>
        <w:rPr>
          <w:rFonts w:hint="eastAsia"/>
        </w:rPr>
      </w:pPr>
      <w:r>
        <w:rPr>
          <w:rFonts w:hint="eastAsia"/>
        </w:rPr>
        <w:t>（一）要以产业升级为引擎，夯实高质量发展根基。一要做强特色主导产业。要围绕粮棉加工、装备制造、生态旅游三大支柱产业，实施“延链补链强链”工程。借鉴高安市辣椒产业提质经验，推动粮棉加工向功能性食品、生物饲料延伸，培育家年营收超亿元的龙头企业；支持装备制造企业与高校合作研发智能农机，打造区域性农机装备基地。建立产业链“链长＋园长＋校长”联动机制，年内推动投资亿元的粮食物流园、亿元的智能农机项目落地。二要培育新质生产力。要依托与省农科院共建的粮食产业研究院，建设万亩智慧农业示范园，推广精准灌溉、无人机植保等技术，力争粮食亩均效益提高％。要积极实施数字赋能行动，推动家传统制造企业数字化转型，培育家“专精特新”企业。三要激活园区载体功能。要推进经开区“二次创业”，优化与省会城市的“飞地经济”合作模式，划定亩“飞地园区”承接高新技术企业配套项目，力争年内园区产值突破亿元。</w:t>
      </w:r>
    </w:p>
    <w:p w14:paraId="284D9184">
      <w:pPr>
        <w:rPr>
          <w:rFonts w:hint="eastAsia"/>
        </w:rPr>
      </w:pPr>
    </w:p>
    <w:p w14:paraId="2848CB08">
      <w:pPr>
        <w:rPr>
          <w:rFonts w:hint="eastAsia"/>
        </w:rPr>
      </w:pPr>
      <w:r>
        <w:rPr>
          <w:rFonts w:hint="eastAsia"/>
        </w:rPr>
        <w:t>（二）要以乡村振兴为抓手，推进城乡融合发展。一要守牢粮食安全底线。要扎实推进建设万亩高标准农田，与省种子公司合作建立良种繁育基地，推广、等优质品种，确保粮食年产量稳定在万吨以上。要健全“三资”监管体系，落实耕地保护“田长制”，坚决防止耕地“非粮化”“非农化”。借鉴大荔县冬枣产业“数字平台＋标准化种植”经验，搭建县域粮食生产智慧平台，整合土壤、气象数据提供定制化方案。二要建设和美乡村样板。扎实实施农村人居环境提升行动，三年内实现行政村污水治理全覆盖、卫生厕所普及率达％，打造个省级美丽乡村示范村。培育乡村旅游、特色种养等富民产业，推广“企业＋合作社＋农户”模式，像乡那样，通过产业带动农户亩均增收元以上。重点打造古村文旅综合体、花海休闲农业带，带动周边个村集体增收超万元。三要深化城乡要素融通。要落实“人才下乡”政策，给予创业人才最高万元贷款贴息、优先解决子女入学。要深化农村宅基地制度改革，建立闲置农房交易平台，年内盘活套农房发展民宿、工坊。要推进城乡供水一体化，两年内实现农村自来水普及率达％。</w:t>
      </w:r>
    </w:p>
    <w:p w14:paraId="4236A9CA">
      <w:pPr>
        <w:rPr>
          <w:rFonts w:hint="eastAsia"/>
        </w:rPr>
      </w:pPr>
    </w:p>
    <w:p w14:paraId="0AEBFE1D">
      <w:pPr>
        <w:rPr>
          <w:rFonts w:hint="eastAsia"/>
        </w:rPr>
      </w:pPr>
      <w:r>
        <w:rPr>
          <w:rFonts w:hint="eastAsia"/>
        </w:rPr>
        <w:t>（三）要以改革创新为动力，激发县域发展活力。一要优化营商环境。推行“一窗受理、并联审批”，实现企业开办“一日办结”、项目审批“最多跑一次”。建立“企业诉求直通车”机制，每月召开政企座谈会，年内为市场主体减负亿元。借鉴县“开门编规划”经验，开展“我为企业解难题”活动，解决融资、用工等问题个以上。二要深化重点领域改革。要完成国企改革三年行动收官，推进县粮棉集团、文旅公司重组整合。深化“放管服”改革，取消项行政许可事项，下放项审批权限至乡镇（街道）。稳妥推进农村土地“三权分置”改革，培育家土地流转服务中心，年内流转土地万亩。三要扩大开放合作。要积极对接省会城市都市圈，建设个跨区域合作园区，重点承接装备制造、食品加工产业转移。办好“粮棉产业博览会”“生态旅游节”等特色招商活动，力争年内引进外资万美元、内资亿元。</w:t>
      </w:r>
    </w:p>
    <w:p w14:paraId="6FD9B6EF">
      <w:pPr>
        <w:rPr>
          <w:rFonts w:hint="eastAsia"/>
        </w:rPr>
      </w:pPr>
    </w:p>
    <w:p w14:paraId="546E578A">
      <w:pPr>
        <w:rPr>
          <w:rFonts w:hint="eastAsia"/>
        </w:rPr>
      </w:pPr>
      <w:r>
        <w:rPr>
          <w:rFonts w:hint="eastAsia"/>
        </w:rPr>
        <w:t>（四）要以民生改善为导向，提升群众幸福指数。一要健全公共服务体系：推进县中新校区、实验中学改扩建工程，新增学位个；升级家乡镇卫生院，与市级医院建立医联体，实现远程会诊全覆盖。实施“养老服务提质工程”，新建个县级医养结合中心、个村级养老服务站，新增养老床位张。借鉴县妇幼保健院“全生命周期服务”理念，建设县妇幼健康服务中心，开设中医妇科、儿童保健等特色科室。二要破解民生痛点难题。积极开展就业援助行动，年内新增就业人，帮扶名困难人员就业。推进城市更新，三年改造老旧小区个、棚户区户，解决群众“住房难”问题。实施“管网改造工程”，改造老城区供水管网公里、燃气管网公里，解决水压不足、供气不稳等问题。三要丰富精神文化生活。要借鉴县市文旅发展经验，打造“粮棉文化博物馆＋古村体验＋田园观光”文旅品牌，举办“粮棉丰收节”“乡村文化大舞台”等活动，推动文旅产业营收增长％。建设个城乡书房、个农家书屋，开展“文化下乡”活动场，满足群众精神文化需求。</w:t>
      </w:r>
    </w:p>
    <w:p w14:paraId="5C48ED5B">
      <w:pPr>
        <w:rPr>
          <w:rFonts w:hint="eastAsia"/>
        </w:rPr>
      </w:pPr>
    </w:p>
    <w:p w14:paraId="7B2D7694">
      <w:pPr>
        <w:rPr>
          <w:rFonts w:hint="eastAsia"/>
        </w:rPr>
      </w:pPr>
      <w:r>
        <w:rPr>
          <w:rFonts w:hint="eastAsia"/>
        </w:rPr>
        <w:t>（五）以治理现代化为保障，维护社会和谐稳定。一要强化党建引领。要持续建强基层党支部战斗堡垒，实施“头雁工程”，每年培训村（社区）书记人次。要推广“党建＋网格”治理模式，每个网格配备“网格员＋调解员＋民警”，实现小事不出网格、大事不出乡镇。二要提升治理效能。要建设“智慧治理平台”，整合综治、应急、城管等数据资源，实现矛盾纠纷化解率达％以上。常态化开展安全生产排查，重点整治危化品、建筑施工等领域隐患，守牢食品药品安全底线。借鉴县“问计于民”经验，建立“百姓议事堂”制度，每月收集解决群众诉求件以上。三要筑牢生态屏障。加强河流域治理，实施“清淤固岸、截污减排”工程，年内完成造林绿化万亩。推进农业绿色转型，推广测土配方施肥、病虫害绿色防控技术，化肥农药使用量年均下降％。严控高耗能项目准入，单位GDP能耗下降％以上。</w:t>
      </w:r>
    </w:p>
    <w:p w14:paraId="6C720AC3">
      <w:pPr>
        <w:rPr>
          <w:rFonts w:hint="eastAsia"/>
        </w:rPr>
      </w:pPr>
    </w:p>
    <w:p w14:paraId="1560EDFB">
      <w:pPr>
        <w:rPr>
          <w:rFonts w:hint="eastAsia"/>
        </w:rPr>
      </w:pPr>
      <w:r>
        <w:rPr>
          <w:rFonts w:hint="eastAsia"/>
        </w:rPr>
        <w:t>四、要强化保障措施，凝聚贯彻落实的强大合力</w:t>
      </w:r>
    </w:p>
    <w:p w14:paraId="6CF76D1E">
      <w:pPr>
        <w:rPr>
          <w:rFonts w:hint="eastAsia"/>
        </w:rPr>
      </w:pPr>
    </w:p>
    <w:p w14:paraId="7C195D44">
      <w:pPr>
        <w:rPr>
          <w:rFonts w:hint="eastAsia"/>
        </w:rPr>
      </w:pPr>
      <w:r>
        <w:rPr>
          <w:rFonts w:hint="eastAsia"/>
        </w:rPr>
        <w:t>（一）深化理论武装，掀起学习热潮。一要领导带头示范学。县委常委会带头开展专题学习，我和县委班子成员每人牵头1个宣讲联系点，深入乡镇、企业宣讲20场以上。各级党组织书记要履行“第一责任人”职责，带头讲党课、谈体会。二要分层分类精准学。开展“干部轮训＋专题研讨＋在线学习”，覆盖全县8000名党员干部。创新形式推动全会精神进企业、进农村、进校园，通过快板、戏曲等群众喜闻乐见的形式开展宣讲，做到家喻户晓。三要联系实际深入学。把学习全会精神与践行“粮安为民”本地经验结合起来，组织开展“我为发展献一策”活动，征集金点子条以上，择优纳入“十五五”规划。</w:t>
      </w:r>
    </w:p>
    <w:p w14:paraId="703AB35E">
      <w:pPr>
        <w:rPr>
          <w:rFonts w:hint="eastAsia"/>
        </w:rPr>
      </w:pPr>
    </w:p>
    <w:p w14:paraId="04FAD1E0">
      <w:pPr>
        <w:rPr>
          <w:rFonts w:hint="eastAsia"/>
        </w:rPr>
      </w:pPr>
      <w:r>
        <w:rPr>
          <w:rFonts w:hint="eastAsia"/>
        </w:rPr>
        <w:t>（二）锤炼干部队伍，强化实干担当。一要树立鲜明用人导向。坚持“忠诚、干净、担当”标准，在项目建设、乡村振兴一线考察识别干部，选拔名优秀年轻干部到关键岗位历练。建立“干部实绩档案”，将全会精神落实成效作为考核重要依据。二要提升干部能力素质。开展“现代化能力提升培训”，组织干部赴、等先进地区挂职学习，重点提升产业培育、数字经济、应急管理等能力。每年举办“擂台比武”活动，倒逼干部比学赶超。三要激励干部担当作为。要落实“三个区分开来”，为干事者撑腰鼓劲，建立容错纠错清单。坚决查处不作为、慢作为问题，年内曝光典型案例起，营造干事创业浓厚氛围。</w:t>
      </w:r>
    </w:p>
    <w:p w14:paraId="14E501BA">
      <w:pPr>
        <w:rPr>
          <w:rFonts w:hint="eastAsia"/>
        </w:rPr>
      </w:pPr>
    </w:p>
    <w:p w14:paraId="42DE6A1B">
      <w:pPr>
        <w:rPr>
          <w:rFonts w:hint="eastAsia"/>
        </w:rPr>
      </w:pPr>
      <w:r>
        <w:rPr>
          <w:rFonts w:hint="eastAsia"/>
        </w:rPr>
        <w:t>（三）狠抓工作落实，确保善作善成。一要细化任务清单。对照全会部署和我县“十五五”规划思路，制定《贯彻落实二十届四中全会精神任务分解表》，明确项具体任务、责任单位和完成时限，实行“挂图作战”。二要强化督导考核。成立由县委常委牵头的专项督导组，实行“月调度、季通报、年考核”，对进度滞后的单位进行约谈问责。引入第三方评估机构，客观评价工作成效。三要凝聚发展合力。发挥人大监督、政协协商作用，调动民主党派、工商联和群众积极性。建立“企业观察员”制度，聘请名企业家、群众代表监督政策落实，形成“全县一盘棋”抓落实的格局。</w:t>
      </w:r>
    </w:p>
    <w:p w14:paraId="1019ECDF">
      <w:pPr>
        <w:rPr>
          <w:rFonts w:hint="eastAsia"/>
        </w:rPr>
      </w:pPr>
    </w:p>
    <w:p w14:paraId="3DE5A33F">
      <w:pPr>
        <w:rPr>
          <w:rFonts w:hint="eastAsia"/>
        </w:rPr>
      </w:pPr>
      <w:r>
        <w:rPr>
          <w:rFonts w:hint="eastAsia"/>
        </w:rPr>
        <w:t>同志们，全会绘就的宏伟蓝图令人振奋，赋予的历史使命催人奋进。从高安的辣椒红到樟树的栀子艳，从大荔的冬枣甜到全国各县区的发展热，四中全会精神正在基层落地生根、开花结果。让我们更加紧密地团结在以习近平同志为核心的党中央周围，以“功成不必在我”的境界和“功成必定有我”的担当，把二十届四中全会精神转化为干事创业的强大动力，奋力谱写我县现代化建设新篇章，为基本实现社会主义现代化贡献县域力量！</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597DD7"/>
    <w:rsid w:val="01040F3A"/>
    <w:rsid w:val="072A2314"/>
    <w:rsid w:val="09A8756E"/>
    <w:rsid w:val="0B5218A1"/>
    <w:rsid w:val="0D020B65"/>
    <w:rsid w:val="0DBB17E4"/>
    <w:rsid w:val="0F2211CB"/>
    <w:rsid w:val="0F7718EE"/>
    <w:rsid w:val="1819663B"/>
    <w:rsid w:val="1888656B"/>
    <w:rsid w:val="1CDB725A"/>
    <w:rsid w:val="20E010C5"/>
    <w:rsid w:val="20E40D06"/>
    <w:rsid w:val="252468F6"/>
    <w:rsid w:val="272A4EC8"/>
    <w:rsid w:val="2D400CCB"/>
    <w:rsid w:val="34DD524A"/>
    <w:rsid w:val="39793059"/>
    <w:rsid w:val="3A386910"/>
    <w:rsid w:val="3B261E1B"/>
    <w:rsid w:val="3E0B08DA"/>
    <w:rsid w:val="406A16BE"/>
    <w:rsid w:val="423A60B6"/>
    <w:rsid w:val="466F101E"/>
    <w:rsid w:val="47970E1C"/>
    <w:rsid w:val="48E13021"/>
    <w:rsid w:val="4A660C1F"/>
    <w:rsid w:val="51571481"/>
    <w:rsid w:val="55227655"/>
    <w:rsid w:val="55496DF8"/>
    <w:rsid w:val="572A6162"/>
    <w:rsid w:val="5752158A"/>
    <w:rsid w:val="5816716B"/>
    <w:rsid w:val="58697645"/>
    <w:rsid w:val="5ADB421C"/>
    <w:rsid w:val="5C1A29AA"/>
    <w:rsid w:val="5C8A0353"/>
    <w:rsid w:val="5CED20E8"/>
    <w:rsid w:val="5D73645E"/>
    <w:rsid w:val="5F3A5DCA"/>
    <w:rsid w:val="5F9C74BC"/>
    <w:rsid w:val="62281A28"/>
    <w:rsid w:val="62740CA6"/>
    <w:rsid w:val="65966139"/>
    <w:rsid w:val="66AE3383"/>
    <w:rsid w:val="681A7646"/>
    <w:rsid w:val="6FEB702D"/>
    <w:rsid w:val="73597DD7"/>
    <w:rsid w:val="75C33F2A"/>
    <w:rsid w:val="75C77D48"/>
    <w:rsid w:val="763B0034"/>
    <w:rsid w:val="7B1E408D"/>
    <w:rsid w:val="7D2B0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36"/>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仿宋" w:hAnsi="仿宋" w:cs="仿宋"/>
      <w:b/>
      <w:sz w:val="32"/>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样式1"/>
    <w:basedOn w:val="1"/>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64</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2025-11-10T11:07:00Z</dcterms:created>
  <dc:creator>易和868</dc:creator>
  <cp:lastModifiedBy>易和868</cp:lastModifiedBy>
  <dcterms:modified xsi:type="dcterms:W3CDTF">2025-11-10T11:55:14Z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A5446E55DFC64B2AB5E25C8633E7E1CE_11</vt:lpwstr>
  </property>
  <property fmtid="{D5CDD505-2E9C-101B-9397-08002B2CF9AE}" pid="4" name="KSOTemplateDocerSaveRecord">
    <vt:lpwstr>eyJoZGlkIjoiNmI1ZGI0MGEwZGRjNjRkNmI1MzkzYmMxMzlkNjRkN2UiLCJ1c2VySWQiOiI1ODUwMjcwNjEifQ==</vt:lpwstr>
  </property>
</Properties>
</file>