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7A4C4F98">
      <w:pPr>
        <w:spacing w:before="320" w:after="320" w:line="640" w:lineRule="exact"/>
        <w:jc w:val="center"/>
        <w:rPr>
          <w:color w:val="auto"/>
        </w:rPr>
      </w:pPr>
      <w:r>
        <w:rPr>
          <w:rFonts w:ascii="方正小标宋简体" w:eastAsia="方正小标宋简体" w:hAnsi="方正小标宋简体"/>
          <w:b/>
          <w:color w:val="auto"/>
          <w:sz w:val="44"/>
        </w:rPr>
        <w:t>“树立和践行正确政绩观学习教育及群众身边不正之风和腐败问题”专项整治工作开展情况汇报</w:t>
      </w:r>
    </w:p>
    <w:p w14:paraId="59B9AA7D">
      <w:pPr>
        <w:spacing w:line="560" w:lineRule="exact"/>
        <w:ind w:firstLine="640"/>
        <w:jc w:val="both"/>
        <w:rPr>
          <w:color w:val="auto"/>
        </w:rPr>
      </w:pPr>
      <w:r>
        <w:rPr>
          <w:rFonts w:ascii="仿宋_GB2312" w:eastAsia="仿宋_GB2312" w:hAnsi="仿宋_GB2312"/>
          <w:color w:val="auto"/>
          <w:sz w:val="32"/>
        </w:rPr>
        <w:t>“树立和践行正确政绩观”学习教育启动以来,我单位党支部积极响应党中央及局党委的号召,紧密围绕“立党为公、为民造福、科学决策、真抓实干”的总要求,将学习教育与群众身边不正之风和腐败问题专项整治深度融合,力求将学习成果切实转化为为民服务的实际行动和推动水利事业高质量发展的强大动力。现将有关工作开展情况详细汇报如下:</w:t>
      </w:r>
    </w:p>
    <w:p w14:paraId="0506951C">
      <w:pPr>
        <w:spacing w:line="560" w:lineRule="exact"/>
        <w:ind w:firstLine="640"/>
        <w:jc w:val="both"/>
        <w:rPr>
          <w:color w:val="auto"/>
        </w:rPr>
      </w:pPr>
      <w:r>
        <w:rPr>
          <w:rFonts w:ascii="黑体" w:eastAsia="黑体" w:hAnsi="黑体"/>
          <w:color w:val="auto"/>
          <w:sz w:val="32"/>
        </w:rPr>
        <w:t>一、宣传发动,推动学习教育全面展开</w:t>
      </w:r>
    </w:p>
    <w:p w14:paraId="6C085940">
      <w:pPr>
        <w:spacing w:line="560" w:lineRule="exact"/>
        <w:ind w:firstLine="640"/>
        <w:jc w:val="both"/>
        <w:rPr>
          <w:color w:val="auto"/>
        </w:rPr>
      </w:pPr>
      <w:r>
        <w:rPr>
          <w:rFonts w:ascii="楷体_GB2312" w:eastAsia="楷体_GB2312" w:hAnsi="楷体_GB2312"/>
          <w:color w:val="auto"/>
          <w:sz w:val="32"/>
        </w:rPr>
        <w:t>(一)强化组织领导,压实主体责任</w:t>
      </w:r>
    </w:p>
    <w:p w14:paraId="2C905776">
      <w:pPr>
        <w:spacing w:line="560" w:lineRule="exact"/>
        <w:ind w:firstLine="640"/>
        <w:jc w:val="both"/>
        <w:rPr>
          <w:color w:val="auto"/>
        </w:rPr>
      </w:pPr>
      <w:r>
        <w:rPr>
          <w:rFonts w:ascii="仿宋_GB2312" w:eastAsia="仿宋_GB2312" w:hAnsi="仿宋_GB2312"/>
          <w:color w:val="auto"/>
          <w:sz w:val="32"/>
        </w:rPr>
        <w:t>学习教育伊始,我支部迅速行动,第一时间组织召开动员部署会议。会上,详细传达了中共中央办公厅印发的《关于在全党开展树立和践行正确政绩观学习教育的通知》精神,以及省委和盐城市委关于树立和践行正确政绩观学习教育工作会议的相关要求。党支部深刻认识到此次学习教育的重要性和紧迫性,将其作为当前一项重要的政治任务来抓。</w:t>
      </w:r>
    </w:p>
    <w:p w14:paraId="743B05B5">
      <w:pPr>
        <w:spacing w:line="560" w:lineRule="exact"/>
        <w:ind w:firstLine="640"/>
        <w:jc w:val="both"/>
        <w:rPr>
          <w:color w:val="auto"/>
        </w:rPr>
      </w:pPr>
      <w:r>
        <w:rPr>
          <w:rFonts w:ascii="仿宋_GB2312" w:eastAsia="仿宋_GB2312" w:hAnsi="仿宋_GB2312"/>
          <w:color w:val="auto"/>
          <w:sz w:val="32"/>
        </w:rPr>
        <w:t>为确保学习教育有序推进,党支部明确将学习教育纳入“三会一课”、主题党日的核心内容,制定详细的学习计划和活动安排。坚持聚焦主题、简约务实的原则,认真落实学习研讨、查摆问题、整改整治、建章立制、开门教育等各个环节。同时,明确党组织书记为第一责任人,要求其带头领学促学,亲自谋划、亲自部署、亲自推动,确保学习教育高起点谋划、高标准推进。在党组织的坚强领导下,全体党员干部积极响应,迅速投入到学习教育之中。</w:t>
      </w:r>
    </w:p>
    <w:p w14:paraId="7BDCEA8A">
      <w:pPr>
        <w:spacing w:line="560" w:lineRule="exact"/>
        <w:ind w:firstLine="640"/>
        <w:jc w:val="both"/>
        <w:rPr>
          <w:color w:val="auto"/>
        </w:rPr>
      </w:pPr>
      <w:r>
        <w:rPr>
          <w:rFonts w:ascii="楷体_GB2312" w:eastAsia="楷体_GB2312" w:hAnsi="楷体_GB2312"/>
          <w:color w:val="auto"/>
          <w:sz w:val="32"/>
        </w:rPr>
        <w:t>(二)深化理论武装,筑牢思想根基</w:t>
      </w:r>
    </w:p>
    <w:p w14:paraId="65C44089">
      <w:pPr>
        <w:spacing w:line="560" w:lineRule="exact"/>
        <w:ind w:firstLine="640"/>
        <w:jc w:val="both"/>
        <w:rPr>
          <w:color w:val="auto"/>
        </w:rPr>
      </w:pPr>
      <w:r>
        <w:rPr>
          <w:rFonts w:ascii="仿宋_GB2312" w:eastAsia="仿宋_GB2312" w:hAnsi="仿宋_GB2312"/>
          <w:color w:val="auto"/>
          <w:sz w:val="32"/>
        </w:rPr>
        <w:t>理论是行动的先导,为引导党员干部深入理解正确政绩观的内涵和要求,我单位要求全体党员、干部深入学习习近平总书记关于树立和践行正确政绩观的重要论述。通过集中研学和线上自学相结合的方式,充分利用专题讲座、研讨交流、观看视频等多种载体,推动学习入脑入心。</w:t>
      </w:r>
    </w:p>
    <w:p w14:paraId="7867A828">
      <w:pPr>
        <w:spacing w:line="560" w:lineRule="exact"/>
        <w:ind w:firstLine="640"/>
        <w:jc w:val="both"/>
        <w:rPr>
          <w:color w:val="auto"/>
        </w:rPr>
      </w:pPr>
      <w:r>
        <w:rPr>
          <w:rFonts w:ascii="仿宋_GB2312" w:eastAsia="仿宋_GB2312" w:hAnsi="仿宋_GB2312"/>
          <w:color w:val="auto"/>
          <w:sz w:val="32"/>
        </w:rPr>
        <w:t>在集中研学方面,定期组织党员干部开展集中学习活动,邀请专家学者进行专题辅导,深入解读正确政绩观的理论渊源、实践要求和时代价值。同时,组织党员干部围绕学习内容进行研讨交流,分享学习心得和体会,促进相互学习和共同提高。在线上自学方面,充分利用学习强国平台、单位内部网络学习平台等资源,为党员干部提供丰富的学习资料,方便党员干部随时随地进行学习。</w:t>
      </w:r>
    </w:p>
    <w:p w14:paraId="27F53116">
      <w:pPr>
        <w:spacing w:line="560" w:lineRule="exact"/>
        <w:ind w:firstLine="640"/>
        <w:jc w:val="both"/>
        <w:rPr>
          <w:color w:val="auto"/>
        </w:rPr>
      </w:pPr>
      <w:r>
        <w:rPr>
          <w:rFonts w:ascii="仿宋_GB2312" w:eastAsia="仿宋_GB2312" w:hAnsi="仿宋_GB2312"/>
          <w:color w:val="auto"/>
          <w:sz w:val="32"/>
        </w:rPr>
        <w:t>为创新学习形式,增强学习效果,我单位积极开展“微党课”活动。党员干部结合自身工作实际,选取典型案例进行深入剖析,通过以案说纪、以案说法、以案说德、以案说责,敲响警钟、明晰底线。同时,联系实际学,将学习教育与本职工作紧密结合,围绕“政绩为谁而树、树什么样的政绩、靠什么树政绩”开展专题研讨。引导党员干部深刻认识到政绩观的核心是为人民服务,树立正确的权力观、地位观和利益观,把理论学习转化为干事创业的思想自觉和行动自觉。</w:t>
      </w:r>
    </w:p>
    <w:p w14:paraId="482D5314">
      <w:pPr>
        <w:spacing w:line="560" w:lineRule="exact"/>
        <w:ind w:firstLine="640"/>
        <w:jc w:val="both"/>
        <w:rPr>
          <w:color w:val="auto"/>
        </w:rPr>
      </w:pPr>
      <w:r>
        <w:rPr>
          <w:rFonts w:ascii="黑体" w:eastAsia="黑体" w:hAnsi="黑体"/>
          <w:color w:val="auto"/>
          <w:sz w:val="32"/>
        </w:rPr>
        <w:t>二、深化群众身边不正之风和腐败问题专项治理</w:t>
      </w:r>
    </w:p>
    <w:p w14:paraId="58C63EE7">
      <w:pPr>
        <w:spacing w:line="560" w:lineRule="exact"/>
        <w:ind w:firstLine="640"/>
        <w:jc w:val="both"/>
        <w:rPr>
          <w:color w:val="auto"/>
        </w:rPr>
      </w:pPr>
      <w:r>
        <w:rPr>
          <w:rFonts w:ascii="楷体_GB2312" w:eastAsia="楷体_GB2312" w:hAnsi="楷体_GB2312"/>
          <w:color w:val="auto"/>
          <w:sz w:val="32"/>
        </w:rPr>
        <w:t>(一)加强政治学习,提高思想认识</w:t>
      </w:r>
    </w:p>
    <w:p w14:paraId="5978E1E5">
      <w:pPr>
        <w:spacing w:line="560" w:lineRule="exact"/>
        <w:ind w:firstLine="640"/>
        <w:jc w:val="both"/>
        <w:rPr>
          <w:color w:val="auto"/>
        </w:rPr>
      </w:pPr>
      <w:r>
        <w:rPr>
          <w:rFonts w:ascii="仿宋_GB2312" w:eastAsia="仿宋_GB2312" w:hAnsi="仿宋_GB2312"/>
          <w:color w:val="auto"/>
          <w:sz w:val="32"/>
        </w:rPr>
        <w:t>群众身边的不正之风和腐败问题,直接损害人民群众的切身利益,影响党和政府的形象。为进一步增强党员干部的政治意识、宗旨意识和责任意识,我单位进一步深入学习贯彻习近平总书记在二十届中央纪委五次全会上的重要讲话精神,以及省委书记信星在全省群众身边不正之风和腐败问题集中整治2026年动员部署会上的讲话精神。</w:t>
      </w:r>
    </w:p>
    <w:p w14:paraId="5C4A0207">
      <w:pPr>
        <w:spacing w:line="560" w:lineRule="exact"/>
        <w:ind w:firstLine="640"/>
        <w:jc w:val="both"/>
        <w:rPr>
          <w:color w:val="auto"/>
        </w:rPr>
      </w:pPr>
      <w:r>
        <w:rPr>
          <w:rFonts w:ascii="仿宋_GB2312" w:eastAsia="仿宋_GB2312" w:hAnsi="仿宋_GB2312"/>
          <w:color w:val="auto"/>
          <w:sz w:val="32"/>
        </w:rPr>
        <w:t>通过组织专题学习会议、开展廉政教育活动等形式,引导党员干部深刻认识到开展群众身边不正之风和腐败问题专项整治的重要性和紧迫性。要求党员干部站在讲政治的高度,以更高标准、更实举措推进集中整治工作,紧盯群众反映强烈的突出问题,集中力量开展专项整治,切实解决人民群众关心的热点难点问题,增强人民群众的获得感、幸福感和安全感。</w:t>
      </w:r>
    </w:p>
    <w:p w14:paraId="1A991678">
      <w:pPr>
        <w:spacing w:line="560" w:lineRule="exact"/>
        <w:ind w:firstLine="640"/>
        <w:jc w:val="both"/>
        <w:rPr>
          <w:color w:val="auto"/>
        </w:rPr>
      </w:pPr>
      <w:r>
        <w:rPr>
          <w:rFonts w:ascii="楷体_GB2312" w:eastAsia="楷体_GB2312" w:hAnsi="楷体_GB2312"/>
          <w:color w:val="auto"/>
          <w:sz w:val="32"/>
        </w:rPr>
        <w:t>(二)强化监督执纪,保持高压态势</w:t>
      </w:r>
    </w:p>
    <w:p w14:paraId="571AA0A1">
      <w:pPr>
        <w:spacing w:line="560" w:lineRule="exact"/>
        <w:ind w:firstLine="640"/>
        <w:jc w:val="both"/>
        <w:rPr>
          <w:color w:val="auto"/>
        </w:rPr>
      </w:pPr>
      <w:r>
        <w:rPr>
          <w:rFonts w:ascii="仿宋_GB2312" w:eastAsia="仿宋_GB2312" w:hAnsi="仿宋_GB2312"/>
          <w:color w:val="auto"/>
          <w:sz w:val="32"/>
        </w:rPr>
        <w:t>监督执纪是专项整治工作的重要保障。我单位充分利用党员统一活动日等时机,坚持严的氛围不动摇,大力宣传不敢腐、不能腐、不想腐的理念,努力扎紧“不能腐”的笼子。通过开展廉政警示教育、组织观看廉政纪录片、参观廉政教育基地等活动,让党员干部深刻认识到腐败的危害,增强廉洁自律意识。</w:t>
      </w:r>
    </w:p>
    <w:p w14:paraId="621BC9A2">
      <w:pPr>
        <w:spacing w:line="560" w:lineRule="exact"/>
        <w:ind w:firstLine="640"/>
        <w:jc w:val="both"/>
        <w:rPr>
          <w:color w:val="auto"/>
        </w:rPr>
      </w:pPr>
      <w:r>
        <w:rPr>
          <w:rFonts w:ascii="仿宋_GB2312" w:eastAsia="仿宋_GB2312" w:hAnsi="仿宋_GB2312"/>
          <w:color w:val="auto"/>
          <w:sz w:val="32"/>
        </w:rPr>
        <w:t>同时,强化对群众身边不正之风和腐败问题的监督检查力度。建立健全监督机制,加强对水利工程建设项目的全过程监督。从项目立项、招投标、施工建设到竣工验收等各个环节,都安排专人进行跟踪监督,确保项目建设依法依规进行。加强对工程资金使用的监督,严格执行财务制度,规范资金拨付和使用流程,防止资金挪用、截留等问题的发生。加强对工程质量的监督,建立质量追溯体系,对发现的质量问题及时进行整改,确保工程建设质量。</w:t>
      </w:r>
    </w:p>
    <w:p w14:paraId="7DF87931">
      <w:pPr>
        <w:spacing w:line="560" w:lineRule="exact"/>
        <w:ind w:firstLine="640"/>
        <w:jc w:val="both"/>
        <w:rPr>
          <w:color w:val="auto"/>
        </w:rPr>
      </w:pPr>
      <w:r>
        <w:rPr>
          <w:rFonts w:ascii="仿宋_GB2312" w:eastAsia="仿宋_GB2312" w:hAnsi="仿宋_GB2312"/>
          <w:color w:val="auto"/>
          <w:sz w:val="32"/>
        </w:rPr>
        <w:t>对监督检查中发现的问题,坚持零容忍的态度,严肃查处。对违规违纪行为,依法依规给予党纪政纪处分;对涉嫌犯罪的,移送司法机关依法处理。同时,注重发挥案件的警示教育作用,通过通报典型案例、开展廉政谈话等方式,教育引导党员干部吸取教训,引以为戒,自觉遵守党纪国法。</w:t>
      </w:r>
    </w:p>
    <w:p w14:paraId="164078DF">
      <w:pPr>
        <w:spacing w:line="560" w:lineRule="exact"/>
        <w:ind w:firstLine="640"/>
        <w:jc w:val="both"/>
        <w:rPr>
          <w:color w:val="auto"/>
        </w:rPr>
      </w:pPr>
      <w:r>
        <w:rPr>
          <w:rFonts w:ascii="黑体" w:eastAsia="黑体" w:hAnsi="黑体"/>
          <w:color w:val="auto"/>
          <w:sz w:val="32"/>
        </w:rPr>
        <w:t>三、工作成效与经验总结</w:t>
      </w:r>
    </w:p>
    <w:p w14:paraId="70142257">
      <w:pPr>
        <w:spacing w:line="560" w:lineRule="exact"/>
        <w:ind w:firstLine="640"/>
        <w:jc w:val="both"/>
        <w:rPr>
          <w:color w:val="auto"/>
        </w:rPr>
      </w:pPr>
      <w:r>
        <w:rPr>
          <w:rFonts w:ascii="楷体_GB2312" w:eastAsia="楷体_GB2312" w:hAnsi="楷体_GB2312"/>
          <w:color w:val="auto"/>
          <w:sz w:val="32"/>
        </w:rPr>
        <w:t>(一)工作成效</w:t>
      </w:r>
    </w:p>
    <w:p w14:paraId="0CBD23EB">
      <w:pPr>
        <w:spacing w:line="560" w:lineRule="exact"/>
        <w:ind w:firstLine="640"/>
        <w:jc w:val="both"/>
        <w:rPr>
          <w:color w:val="auto"/>
        </w:rPr>
      </w:pPr>
      <w:r>
        <w:rPr>
          <w:rFonts w:ascii="仿宋_GB2312" w:eastAsia="仿宋_GB2312" w:hAnsi="仿宋_GB2312"/>
          <w:color w:val="auto"/>
          <w:sz w:val="32"/>
        </w:rPr>
        <w:t>通过开展“树立和践行正确政绩观”学习教育和群众身边不正之风和腐败问题专项整治工作,我单位取得了显著成效。在思想认识方面,党员干部对正确政绩观的内涵和要求有了更深刻的理解,政治意识、宗旨意识和责任意识明显增强,干事创业的积极性和主动性进一步提高。在工作作风方面,党员干部更加注重深入基层、深入群众,主动倾听群众呼声,积极解决群众实际问题,工作作风更加扎实。在工程建设方面,通过加强对水利工程建设项目的全过程监督,工程质量和资金使用安全得到有效保障,工程建设进度加快,为水利事业的发展奠定了坚实基础。</w:t>
      </w:r>
    </w:p>
    <w:p w14:paraId="57080641">
      <w:pPr>
        <w:spacing w:line="560" w:lineRule="exact"/>
        <w:ind w:firstLine="640"/>
        <w:jc w:val="both"/>
        <w:rPr>
          <w:color w:val="auto"/>
        </w:rPr>
      </w:pPr>
      <w:r>
        <w:rPr>
          <w:rFonts w:ascii="楷体_GB2312" w:eastAsia="楷体_GB2312" w:hAnsi="楷体_GB2312"/>
          <w:color w:val="auto"/>
          <w:sz w:val="32"/>
        </w:rPr>
        <w:t>(二)经验总结</w:t>
      </w:r>
    </w:p>
    <w:p w14:paraId="0BB67F71">
      <w:pPr>
        <w:spacing w:line="560" w:lineRule="exact"/>
        <w:ind w:firstLine="640"/>
        <w:jc w:val="both"/>
        <w:rPr>
          <w:color w:val="auto"/>
        </w:rPr>
      </w:pPr>
      <w:r>
        <w:rPr>
          <w:rFonts w:ascii="仿宋_GB2312" w:eastAsia="仿宋_GB2312" w:hAnsi="仿宋_GB2312"/>
          <w:color w:val="auto"/>
          <w:sz w:val="32"/>
        </w:rPr>
        <w:t>在工作推进过程中,我们积累了一些宝贵经验。</w:t>
      </w:r>
      <w:r>
        <w:rPr>
          <w:rFonts w:ascii="仿宋_GB2312" w:eastAsia="仿宋_GB2312" w:hAnsi="仿宋_GB2312"/>
          <w:b/>
          <w:color w:val="auto"/>
          <w:sz w:val="32"/>
        </w:rPr>
        <w:t>一是</w:t>
      </w:r>
      <w:r>
        <w:rPr>
          <w:rFonts w:ascii="仿宋_GB2312" w:eastAsia="仿宋_GB2312" w:hAnsi="仿宋_GB2312"/>
          <w:color w:val="auto"/>
          <w:sz w:val="32"/>
        </w:rPr>
        <w:t>加强组织领导是关键。只有建立健全领导机构,明确责任分工,才能确保学习教育和专项整治工作有序推进。</w:t>
      </w:r>
      <w:r>
        <w:rPr>
          <w:rFonts w:ascii="仿宋_GB2312" w:eastAsia="仿宋_GB2312" w:hAnsi="仿宋_GB2312"/>
          <w:b/>
          <w:color w:val="auto"/>
          <w:sz w:val="32"/>
        </w:rPr>
        <w:t>二是</w:t>
      </w:r>
      <w:r>
        <w:rPr>
          <w:rFonts w:ascii="仿宋_GB2312" w:eastAsia="仿宋_GB2312" w:hAnsi="仿宋_GB2312"/>
          <w:color w:val="auto"/>
          <w:sz w:val="32"/>
        </w:rPr>
        <w:t>深化理论学习是基础。只有让党员干部深刻理解正确政绩观的内涵和要求,才能引导他们树立正确的价值观和权力观。</w:t>
      </w:r>
      <w:r>
        <w:rPr>
          <w:rFonts w:ascii="仿宋_GB2312" w:eastAsia="仿宋_GB2312" w:hAnsi="仿宋_GB2312"/>
          <w:b/>
          <w:color w:val="auto"/>
          <w:sz w:val="32"/>
        </w:rPr>
        <w:t>三是</w:t>
      </w:r>
      <w:r>
        <w:rPr>
          <w:rFonts w:ascii="仿宋_GB2312" w:eastAsia="仿宋_GB2312" w:hAnsi="仿宋_GB2312"/>
          <w:color w:val="auto"/>
          <w:sz w:val="32"/>
        </w:rPr>
        <w:t>强化监督执纪是保障。只有保持高压态势,严肃查处违规违纪行为,才能形成有效的震慑,防止不正之风和腐败问题的发生。</w:t>
      </w:r>
      <w:r>
        <w:rPr>
          <w:rFonts w:ascii="仿宋_GB2312" w:eastAsia="仿宋_GB2312" w:hAnsi="仿宋_GB2312"/>
          <w:b/>
          <w:color w:val="auto"/>
          <w:sz w:val="32"/>
        </w:rPr>
        <w:t>四是</w:t>
      </w:r>
      <w:r>
        <w:rPr>
          <w:rFonts w:ascii="仿宋_GB2312" w:eastAsia="仿宋_GB2312" w:hAnsi="仿宋_GB2312"/>
          <w:color w:val="auto"/>
          <w:sz w:val="32"/>
        </w:rPr>
        <w:t>注重结合实际是根本。只有将学习教育和专项整治工作与本职工作紧密结合,才能解决实际问题,推动工作发展。</w:t>
      </w:r>
    </w:p>
    <w:p w14:paraId="09AA4178">
      <w:pPr>
        <w:spacing w:line="560" w:lineRule="exact"/>
        <w:ind w:firstLine="640"/>
        <w:jc w:val="both"/>
        <w:rPr>
          <w:color w:val="auto"/>
        </w:rPr>
      </w:pPr>
      <w:r>
        <w:rPr>
          <w:rFonts w:ascii="黑体" w:eastAsia="黑体" w:hAnsi="黑体"/>
          <w:color w:val="auto"/>
          <w:sz w:val="32"/>
        </w:rPr>
        <w:t>四、下一步工作计划</w:t>
      </w:r>
    </w:p>
    <w:p w14:paraId="4B74593A">
      <w:pPr>
        <w:spacing w:line="560" w:lineRule="exact"/>
        <w:ind w:firstLine="640"/>
        <w:jc w:val="both"/>
        <w:rPr>
          <w:color w:val="auto"/>
        </w:rPr>
      </w:pPr>
      <w:r>
        <w:rPr>
          <w:rFonts w:ascii="楷体_GB2312" w:eastAsia="楷体_GB2312" w:hAnsi="楷体_GB2312"/>
          <w:color w:val="auto"/>
          <w:sz w:val="32"/>
        </w:rPr>
        <w:t>(一)持续深化学习教育</w:t>
      </w:r>
    </w:p>
    <w:p w14:paraId="30A1B2E7">
      <w:pPr>
        <w:spacing w:line="560" w:lineRule="exact"/>
        <w:ind w:firstLine="640"/>
        <w:jc w:val="both"/>
        <w:rPr>
          <w:color w:val="auto"/>
        </w:rPr>
      </w:pPr>
      <w:r>
        <w:rPr>
          <w:rFonts w:ascii="仿宋_GB2312" w:eastAsia="仿宋_GB2312" w:hAnsi="仿宋_GB2312"/>
          <w:color w:val="auto"/>
          <w:sz w:val="32"/>
        </w:rPr>
        <w:t>我们将持续组织党员干部学习习近平总书记关于树立和践行正确政绩观的重要论述,引导党员干部真正做到学思用贯通、知信行统一。通过开展专题培训、研讨交流、实地调研等活动,不断丰富学习形式,提高学习效果。同时,建立健全学习教育长效机制,将学习教育纳入党员干部日常考核内容,确保学习教育常态化、制度化。</w:t>
      </w:r>
    </w:p>
    <w:p w14:paraId="6293B69D">
      <w:pPr>
        <w:spacing w:line="560" w:lineRule="exact"/>
        <w:ind w:firstLine="640"/>
        <w:jc w:val="both"/>
        <w:rPr>
          <w:color w:val="auto"/>
        </w:rPr>
      </w:pPr>
      <w:r>
        <w:rPr>
          <w:rFonts w:ascii="楷体_GB2312" w:eastAsia="楷体_GB2312" w:hAnsi="楷体_GB2312"/>
          <w:color w:val="auto"/>
          <w:sz w:val="32"/>
        </w:rPr>
        <w:t>(二)持续聚焦专项整治</w:t>
      </w:r>
    </w:p>
    <w:p w14:paraId="1FB472BB">
      <w:pPr>
        <w:spacing w:line="560" w:lineRule="exact"/>
        <w:ind w:firstLine="640"/>
        <w:jc w:val="both"/>
        <w:rPr>
          <w:color w:val="auto"/>
        </w:rPr>
      </w:pPr>
      <w:r>
        <w:rPr>
          <w:rFonts w:ascii="仿宋_GB2312" w:eastAsia="仿宋_GB2312" w:hAnsi="仿宋_GB2312"/>
          <w:color w:val="auto"/>
          <w:sz w:val="32"/>
        </w:rPr>
        <w:t>坚持风腐同治,深化促改促治。进一步加大对群众身边不正之风和腐败问题的整治力度,紧盯重点领域、关键环节,持续开展监督检查。对发现的问题,建立整改台账,明确整改责任人和整改期限,实行销号管理,确保问题整改到位。同时,注重源头治理,完善制度机制,堵塞漏洞,防止问题反弹回潮。</w:t>
      </w:r>
    </w:p>
    <w:p w14:paraId="34374B23">
      <w:pPr>
        <w:spacing w:line="560" w:lineRule="exact"/>
        <w:ind w:firstLine="640"/>
        <w:jc w:val="both"/>
        <w:rPr>
          <w:color w:val="auto"/>
        </w:rPr>
      </w:pPr>
      <w:r>
        <w:rPr>
          <w:rFonts w:ascii="楷体_GB2312" w:eastAsia="楷体_GB2312" w:hAnsi="楷体_GB2312"/>
          <w:color w:val="auto"/>
          <w:sz w:val="32"/>
        </w:rPr>
        <w:t>(三)推动工作高质量发展</w:t>
      </w:r>
    </w:p>
    <w:p w14:paraId="6780AF15">
      <w:pPr>
        <w:spacing w:line="560" w:lineRule="exact"/>
        <w:ind w:firstLine="640"/>
        <w:jc w:val="both"/>
        <w:rPr>
          <w:color w:val="auto"/>
        </w:rPr>
      </w:pPr>
      <w:r>
        <w:rPr>
          <w:rFonts w:ascii="仿宋_GB2312" w:eastAsia="仿宋_GB2312" w:hAnsi="仿宋_GB2312"/>
          <w:color w:val="auto"/>
          <w:sz w:val="32"/>
        </w:rPr>
        <w:t>把学习教育和专项整治成效转化为推动工作的动力,紧紧围绕“十五五”规划目标,聚焦水利工程建设重点工作。引导党员干部切实把以人民为中心的发展思想落到实处,以实干创实绩。加大水利工程建设投入,加快推进重大水利项目建设,提高水利保障能力。加强水利工程管理,提高工程运行效益,为推动工作高质量发展、增进民生福祉贡献力量。</w:t>
      </w:r>
    </w:p>
    <w:p w14:paraId="5C5EE825">
      <w:pPr>
        <w:spacing w:line="560" w:lineRule="exact"/>
        <w:ind w:firstLine="640"/>
        <w:jc w:val="both"/>
        <w:rPr>
          <w:color w:val="auto"/>
        </w:rPr>
      </w:pPr>
      <w:r>
        <w:rPr>
          <w:rFonts w:ascii="仿宋_GB2312" w:eastAsia="仿宋_GB2312" w:hAnsi="仿宋_GB2312"/>
          <w:color w:val="auto"/>
          <w:sz w:val="32"/>
        </w:rPr>
        <w:t>总之,我单位将以更加坚定的决心、更加有力的措施、更加务实的作风,持续推进“树立和践行正确政绩观”学习教育和群众身边不正之风和腐败问题专项整治工作,不断开创水利事业发展新局面。</w:t>
      </w:r>
      <w:bookmarkStart w:id="0" w:name="_GoBack"/>
      <w:bookmarkEnd w:id="0"/>
    </w:p>
    <w:sectPr>
      <w:pgSz w:w="11906" w:h="16838"/>
      <w:pgMar w:top="2098" w:right="1474" w:bottom="1984" w:left="1587" w:header="850" w:footer="1587"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大标宋_GBK">
    <w:altName w:val="微软雅黑"/>
    <w:panose1 w:val="00000000000000000000"/>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ocumentProtection w:formatting="1" w:enforcement="0"/>
  <w:defaultTabStop w:val="720"/>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597208"/>
    <w:rsid w:val="00110301"/>
    <w:rsid w:val="001A0C73"/>
    <w:rsid w:val="00597208"/>
    <w:rsid w:val="00C67CF9"/>
    <w:rsid w:val="00CC3378"/>
    <w:rsid w:val="7CA002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uiPriority="0" w:unhideWhenUsed="0"/>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semiHidden="0" w:uiPriority="0" w:unhideWhenUsed="0"/>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libri" w:hAnsi="Calibri" w:eastAsiaTheme="minorEastAsia" w:cs="Times New Roman"/>
      <w:sz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pPr>
    <w:rPr>
      <w:sz w:val="18"/>
      <w:szCs w:val="18"/>
    </w:rPr>
  </w:style>
  <w:style w:type="paragraph" w:styleId="Header">
    <w:name w:val="header"/>
    <w:basedOn w:val="Normal"/>
    <w:link w:val="a"/>
    <w:uiPriority w:val="99"/>
    <w:unhideWhenUsed/>
    <w:pPr>
      <w:tabs>
        <w:tab w:val="center" w:pos="4153"/>
        <w:tab w:val="right" w:pos="8306"/>
      </w:tabs>
      <w:snapToGrid w:val="0"/>
      <w:jc w:val="center"/>
    </w:pPr>
    <w:rPr>
      <w:sz w:val="18"/>
      <w:szCs w:val="18"/>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3231169</TotalTime>
  <Pages>6</Pages>
  <Words>2989</Words>
  <Characters>2992</Characters>
  <Application>Microsoft Office Word</Application>
  <DocSecurity>0</DocSecurity>
  <Lines>69</Lines>
  <Paragraphs>32</Paragraphs>
  <ScaleCrop>false</ScaleCrop>
  <Manager>更多材料微信63662195</Manager>
  <Company>更多材料微信63662195</Company>
  <LinksUpToDate>false</LinksUpToDate>
  <CharactersWithSpaces>2992</CharactersWithSpaces>
  <SharedDoc>false</SharedDoc>
  <HyperlinkBase>公文思享文库：www.gwsxwk.com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2026-04-07T01:56:00Z</dcterms:created>
  <dcterms:modified xsi:type="dcterms:W3CDTF">2026-04-07T14:16:26Z</dcterms:modified>
  <cp:category>更多材料微信63662195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4DDB369D7492431D9774DAB53DE78573_12</vt:lpwstr>
  </property>
  <property fmtid="{D5CDD505-2E9C-101B-9397-08002B2CF9AE}" pid="3" name="KSOProductBuildVer">
    <vt:lpwstr>2052-12.1.0.25225</vt:lpwstr>
  </property>
  <property fmtid="{D5CDD505-2E9C-101B-9397-08002B2CF9AE}" pid="4" name="KSOTemplateDocerSaveRecord">
    <vt:lpwstr>eyJoZGlkIjoiNzk4YzQzMTMxMTFjNjNiYTIwMjNlZTk4ZTdjMWQxNzUiLCJ1c2VySWQiOiIyMzEwMTYyMjgifQ==</vt:lpwstr>
  </property>
</Properties>
</file>