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48B25">
      <w:pPr>
        <w:widowControl w:val="0"/>
        <w:adjustRightInd w:val="0"/>
        <w:spacing w:beforeAutospacing="0" w:afterLines="100" w:afterAutospacing="0" w:line="64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</w:rPr>
      </w:pPr>
      <w:r>
        <w:rPr>
          <w:rFonts w:hint="eastAsia" w:ascii="Times New Roman" w:hAnsi="Times New Roman" w:eastAsia="方正小标宋简体" w:cs="方正小标宋简体"/>
          <w:b w:val="0"/>
          <w:sz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</w:rPr>
        <w:t>年上半年履行全面从严治党“一岗双责”情况汇报</w:t>
      </w:r>
    </w:p>
    <w:p w14:paraId="3FC89221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年上半年，紧扣“十五五”开局起步各项工作部署，立足重点交通枢纽区域综合管理、安全保障、应急处置、服务提质核心职能，我坚决贯彻落实上级党委全面从严治党各项工作要求，坚持党建工作与枢纽运行管理、安全秩序管控、窗口服务保障同频共振、一体落实，一手抓业务提质、一手抓从严治队，以纪律建设护航中心工作、以作风建设夯实治理根基，切实把“一岗双责”贯穿决策落实、日常监管、队伍建设全过程，推动分管领域管党治党走深走实、落地见效。现将上半年履职情况汇报如下：</w:t>
      </w:r>
    </w:p>
    <w:p w14:paraId="19D7386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一、聚焦铸魂赋能，抓实理论武装，夯实从严履职政治根基</w:t>
      </w:r>
    </w:p>
    <w:p w14:paraId="73B1F52A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始终把政治建设摆在履职首位，坚持以思想淬炼引领作风锤炼、以理论清醒保障履职坚定，持续夯实党员干部理想信念根基，确保枢纽管理各项工作始终对标对表、依规有序推进。</w:t>
      </w:r>
    </w:p>
    <w:p w14:paraId="34E505E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（一）常态研学理论，校准履职方向</w:t>
      </w:r>
    </w:p>
    <w:p w14:paraId="13CE8B42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坚持把党的创新理论学习作为首要政治任务，严格落实“第一议题”制度，常态化跟进学习党的最新部署要求、重要论述和行业治理规范，重点围绕城市精细化治理、安全生产底线守护、公共服务提质增效、基层治理现代化等重点内容深学细悟。上半年，累计参与党委理论学习中心组学习、集中研学、专题辅导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次，参加各类专题研讨交流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次。</w:t>
      </w:r>
    </w:p>
    <w:p w14:paraId="339D876D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学习过程中，杜绝浅层诵读、被动参会的应付式学习，坚持读原著、悟原理、联实际，结合交通枢纽人流密集、点位分散、风险集中、服务多元的行业特点，针对性思考履职思路、治理路径和风险防控办法。坚持学用贯通、知行合一，累计撰写学习心得、调研材料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篇，讲授专题党课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次，带动分管队伍从政治高度看待枢纽管理工作、从民生角度优化窗口服务、从底线思维守牢安全秩序，切实把理论学习成果转化为日常治理的实操举措、攻坚克难的工作方法。</w:t>
      </w:r>
    </w:p>
    <w:p w14:paraId="178F18F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（二）深化思想检视，树牢正确履职导向</w:t>
      </w:r>
    </w:p>
    <w:p w14:paraId="4A60686B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持续巩固拓展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教育成果，聚焦履职初心、工作导向、政绩观念常态化对标检视，围绕“为谁履职、如何履职、履职成效怎么体现”常态化自查自省，引导分管领域干部摒弃重痕迹轻实效、重短期轻长效、重表象轻根基的浮躁心态。</w:t>
      </w:r>
    </w:p>
    <w:p w14:paraId="44AC3DBB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交通枢纽作为城市对外窗口、群众集散关键点位，工作成效直接关系城市形象、群众体验和安全底线。日常工作中，我始终坚持以群众真实感受、区域治理实际成效作为检验工作的根本标准，不唯台账、不重虚功，既紧盯重大节假日、重要活动期间的秩序保障、环境整治、应急值守成效，更注重日常长效管控、隐患常态清零、服务持续优化；既抓好看得见、摸得着的直观性工作，更抓实制度建设、流程规范、队伍淬炼等打基础、利长远的潜绩工作。常态化对照形式主义、履职虚化、作风漂浮等突出问题开展自查自纠，引导全体干部把工作重心放在解难题、补短板、防风险、优服务上，以务实履职、扎实干事树立基层治理良好导向。</w:t>
      </w:r>
    </w:p>
    <w:p w14:paraId="3444E2F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（三）严肃政治生活，锤炼过硬党性修养</w:t>
      </w:r>
    </w:p>
    <w:p w14:paraId="09AF6F33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严格执行新形势下党内政治生活若干准则，自觉落实双重组织生活制度，以普通党员身份常态化参与支部“三会一课”、主题党日、组织生活会等党内活动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XX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次。严格按照要求开展自我剖析、对照查摆，主动把岗位职责、工作短板、作风问题摆进去，深入检视理论学习不系统、一线调研不深入、基层指导不精准、长效治理不扎实等短板弱项。</w:t>
      </w:r>
    </w:p>
    <w:p w14:paraId="58FA199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本着实事求是、刀刃向内的原则，严肃开展批评与自我批评，做到直面问题不回避、剖析根源不遮掩、整改落实不松懈。针对查摆梳理的各类问题，逐项建立整改台账、明确整改举措、划定完成时限，实行清单化管理、节点化推进、闭环式落实，通过常态化党内政治生活淬炼，持续校正履职偏差、补齐能力短板、夯实作风根基，推动个人党性修养和队伍履职能力同步提升。</w:t>
      </w:r>
    </w:p>
    <w:p w14:paraId="74AC5B5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二、坚持守土尽责，压实层级责任，推动管党治党落地落细</w:t>
      </w:r>
    </w:p>
    <w:p w14:paraId="69A372F3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立足交通枢纽综合管理工作面广、线长、点位多、风险高的实际，我始终坚持业务、党建、作风、风险“四位一体”统筹推进，坚决杜绝党建业务“两张皮”，切实把全面从严要求嵌入日常治理、岗位履职、队伍管理各个环节。</w:t>
      </w:r>
    </w:p>
    <w:p w14:paraId="5C4CE74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（一）细化责任链条，实现一体统筹</w:t>
      </w:r>
    </w:p>
    <w:p w14:paraId="4B1787B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对照全面从严治党主体责任清单，结合分管领域工作特性，进一步细化个人履职清单、岗位责任清单、年度任务清单，清晰界定管党治党、队伍管理、风险防控、业务推进各项职责。坚持定期研判、常态调度，每季度专题分析分管领域党风廉政建设、意识形态、作风建设、廉洁风险形势，精准掌握队伍思想动态、工作运行状态、风险隐患底数。</w:t>
      </w:r>
    </w:p>
    <w:p w14:paraId="4B5F8FC2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坚持“业务推进到哪里、责任压实到哪里、纪律跟进到哪里”，在部署枢纽秩序整治、安全隐患排查、应急处置演练、窗口服务提升、环境常态管控等重点工作时，同步明确纪律要求、作风标准、廉洁底线，确保从严管理不缺位、责任链条不断层。</w:t>
      </w:r>
    </w:p>
    <w:p w14:paraId="02736B0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（二）抓实日常监管，严管队伍作风</w:t>
      </w:r>
    </w:p>
    <w:p w14:paraId="70898EE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枢纽区域人员流动大、外部接触多、外包协作广、岗位风险分散，是作风问题、廉洁隐患、履职漏洞的易发多发领域。基于岗位特性，我坚持抓早抓小、防微杜渐，常态化开展谈心谈话、日常提醒、作风督查，对苗头性、倾向性问题及时咬耳扯袖、纠偏正向。</w:t>
      </w:r>
    </w:p>
    <w:p w14:paraId="6A6834A6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聚焦窗口服务、现场执法、设备运维、物资管理、应急处置、日常巡检等关键岗位，常态化开展作风整治，重点整治履职散漫、服务生硬、巡查流于形式、值守不严不实、整改敷衍应付等问题。坚持常态化下沉一线督导，直奔现场点位、直面治理短板、直接核查落实成效，杜绝办公室听汇报、台账看成效的形式主义，以一线督导倒逼作风转变、促进工作落地。</w:t>
      </w:r>
    </w:p>
    <w:p w14:paraId="00DBC87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（三）深化风险防控，筑牢廉政底线</w:t>
      </w:r>
    </w:p>
    <w:p w14:paraId="3039CB84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针对枢纽管理领域流程繁杂、环节较多、外协单位集中、现场管控点位分散的廉政风险特点，持续开展动态化、全覆盖风险排查，全面梳理岗位廉洁风险点，更新完善风险防控台账，细化针对性防控举措。重点围绕日常运维管理、服务资源调配、设施设备维保、零星项目实施、物资耗材使用、外包服务监管等重点领域，进一步规范工作流程、健全审核机制、完善监管闭环，从制度层面堵塞漏洞、从流程层面规范履职、从源头层面防范风险。</w:t>
      </w:r>
    </w:p>
    <w:p w14:paraId="62DDAFD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同时，常态化开展警示教育，结合行业典型案例、岗位常见问题开展靶向提醒，引导全体干部职工时刻绷紧纪律之弦、守牢履职底线，做到依规履职、廉洁履职、务实履职。</w:t>
      </w:r>
    </w:p>
    <w:p w14:paraId="61BA5BA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三、坚持标本兼治，融合履职赋能，实现治理效能全面提升</w:t>
      </w:r>
    </w:p>
    <w:p w14:paraId="031485E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始终以全面从严治党引领枢纽治理提质增效，把从严作风、严实标准、纪律要求转化为治理效能、服务质效、安全底线，切实以党建引领业务、以作风保障落实、以实干守护平安。</w:t>
      </w:r>
    </w:p>
    <w:p w14:paraId="5D02872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（一）以严实作风守牢安全底线</w:t>
      </w:r>
    </w:p>
    <w:p w14:paraId="706808B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紧扣交通枢纽安全运行核心职责，坚持从严管控、常态排查、闭环整改，以严谨细致的工作作风抓实隐患排查、秩序管控、应急值守、客流疏导等基础工作。紧盯节假日、高峰期、极端天气等关键节点，前置防控举措、加密巡查频次、完善应急预案、强化实战演练，全力保障枢纽区域运行平稳、秩序规范、安全可控。</w:t>
      </w:r>
    </w:p>
    <w:p w14:paraId="7FB75A6F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（二）以为民导向优化窗口服务</w:t>
      </w:r>
    </w:p>
    <w:p w14:paraId="305E0B4B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立足枢纽城市窗口定位，以作风整治带动服务升级，常态化整治服务冷硬、流程繁琐、响应滞后、处置缓慢等问题，推动窗口服务更加规范、便民、高效。引导一线工作人员树立为民服务理念，以优良党风作风带动行风政风转变，切实提升群众出行体验和获得感，擦亮城市交通窗口形象。</w:t>
      </w:r>
    </w:p>
    <w:p w14:paraId="132F555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（三）以长效机制夯实治理根基</w:t>
      </w:r>
    </w:p>
    <w:p w14:paraId="586C84CC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摒弃阶段性整治、突击式管控的短期思维，坚持当下改与长久立相结合，在抓好问题整改、隐患清零、作风纠偏的同时，持续梳理完善常态化管理机制、岗位值守机制、隐患排查机制、服务评价机制、队伍管理机制，逐步构建权责清晰、流程规范、监管到位、作风严实的长效治理体系，推动枢纽综合管理从被动整改向主动提质、从阶段性攻坚向常态化长效化治理转变。</w:t>
      </w:r>
    </w:p>
    <w:p w14:paraId="0908D45C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四、正视短板弱项，深刻剖析问题根源</w:t>
      </w:r>
    </w:p>
    <w:p w14:paraId="0BF3679B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对照新时代全面从严治党新标准、精细化治理新要求、岗位履职新任务，复盘上半年工作，仍存在一些不容忽视的短板弱项。</w:t>
      </w:r>
    </w:p>
    <w:p w14:paraId="387E728C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一是学用结合精度不足。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理论学习多以集中研学、常规学习为主，针对性、专题性研究思考偏少，结合枢纽治理新形势、新业态、新风险开展深度研判不够，运用创新理论破解治理难点、化解岗位风险、完善长效机制的能力仍需提升。</w:t>
      </w:r>
    </w:p>
    <w:p w14:paraId="1C4BC5DD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二是党建业务融合深度不够。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虽然能够做到同步部署、同步推进，但融合载体不够丰富、融合抓手不够具体，党建引领治理提质、作风护航服务升级的赋能作用发挥不够充分，部分工作仍存在业务属性强、党建引领弱的问题。</w:t>
      </w:r>
    </w:p>
    <w:p w14:paraId="7DADCDF4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三是队伍精准化管理仍有短板。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日常提醒、警示教育多以共性化、普适性要求为主，针对不同岗位、不同风险、不同人员的个性化监管不足，对干部思想动态、细微作风变化掌握不够全面，抓早抓小、精准纠偏的力度仍需加强。</w:t>
      </w:r>
    </w:p>
    <w:p w14:paraId="03E8FAE7">
      <w:pPr>
        <w:widowControl w:val="0"/>
        <w:adjustRightInd w:val="0"/>
        <w:spacing w:beforeAutospacing="0" w:afterAutospacing="0" w:line="560" w:lineRule="exact"/>
        <w:ind w:left="0" w:leftChars="0" w:right="0" w:rightChars="0" w:firstLine="643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四是长效治理韧劲仍需夯实。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部分工作还依赖集中整治、重点攻坚，常态化精细化管控、常态化作风淬炼、常态化风险预判的力度不均衡，个别领域问题反弹隐患依然存在，久久为功、常态长效的治理韧劲仍需持续巩固。</w:t>
      </w:r>
    </w:p>
    <w:p w14:paraId="432CB41C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</w:rPr>
        <w:t>五、聚焦提质增效，靶向抓实下步工作</w:t>
      </w:r>
    </w:p>
    <w:p w14:paraId="17A99FE6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下半年，我将坚持问题导向、目标导向、结果导向，靶向补齐短板、压实责任链条、深化融合赋能、夯实作风根基，持续高质量履行“一岗双责”，推动分管领域全面从严治党和枢纽治理工作同步提质、同步增效。</w:t>
      </w:r>
    </w:p>
    <w:p w14:paraId="3743E530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（一）深化理论武装，提升履职综合能力</w:t>
      </w:r>
    </w:p>
    <w:p w14:paraId="4B045438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持续抓实常态化理论学习，优化学习方式、聚焦行业重点、紧扣岗位实际，坚持学思用贯通、知信行统一。重点围绕城市精细治理、公共安全管理、窗口服务提质、基层作风建设等内容深化专题研学，持续提升运用党的创新理论破解治理难题、防范岗位风险、推动工作落实的综合能力，以更高政治站位、更强履职本领扛起岗位职责。</w:t>
      </w:r>
    </w:p>
    <w:p w14:paraId="1A79D26E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（二）深化融合赋能，压实全面从严责任</w:t>
      </w:r>
    </w:p>
    <w:p w14:paraId="67D4620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持续健全党建与业务深度融合机制，丰富融合载体、细化落实举措，真正把从严治党要求嵌入枢纽秩序管理、安全防控、应急处置、队伍建设全过程。进一步细化层级责任、完善调度机制、强化常态督查，层层压实管党治党、作风建设、风险防控责任，坚决杜绝责任递减、落实虚化，推动形成党建引领、作风护航、业务提质、安全兜底的良好工作格局。</w:t>
      </w:r>
    </w:p>
    <w:p w14:paraId="49B8E98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（三）深化精细管控，涵养优良干事生态</w:t>
      </w:r>
    </w:p>
    <w:p w14:paraId="669890D5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立足枢纽岗位风险特点，推行精准化、常态化、靶向化监管，针对重点岗位、关键环节、风险点位开展常态化廉政提醒、作风督导、隐患排查。持续深化作风整治，坚决纠治形式主义、履职不严、落实不实等突出问题，引导队伍树立务实担当、严谨细致、争先创优的工作作风，持续涵养风清气正、务实高效、履职尽责的良好政治生态。</w:t>
      </w:r>
    </w:p>
    <w:p w14:paraId="12581259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楷体_GB2312" w:hAnsi="楷体_GB2312" w:eastAsia="楷体_GB2312" w:cs="楷体_GB2312"/>
          <w:b w:val="0"/>
          <w:sz w:val="32"/>
        </w:rPr>
      </w:pPr>
      <w:r>
        <w:rPr>
          <w:rFonts w:hint="eastAsia" w:ascii="楷体_GB2312" w:hAnsi="楷体_GB2312" w:eastAsia="楷体_GB2312" w:cs="楷体_GB2312"/>
          <w:b w:val="0"/>
          <w:sz w:val="32"/>
        </w:rPr>
        <w:t>（四）深化自我淬炼，坚守廉洁自律底线</w:t>
      </w:r>
    </w:p>
    <w:p w14:paraId="0B985957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始终坚持以身作则、以上率下，持续严守政治纪律、组织纪律、工作纪律、廉洁纪律，常态化自我检视、自我加压、自我提升。严格落实中央八项规定精神，从严管好自身、管好队伍、管好身边人员，始终以务实作风、清廉本色、实干姿态履职尽责，持续夯实分管领域全面从严治党工作成效，全力保障重点交通枢纽区域安全、有序、高效、优质运行，为区域治理提质、城市形象提升贡献坚实力量。</w:t>
      </w:r>
    </w:p>
    <w:p w14:paraId="5218DDC2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以上是本人</w:t>
      </w:r>
      <w:r>
        <w:rPr>
          <w:rFonts w:hint="eastAsia" w:ascii="Times New Roman" w:hAnsi="Times New Roman" w:eastAsia="仿宋_GB2312" w:cs="仿宋_GB2312"/>
          <w:b w:val="0"/>
          <w:sz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sz w:val="32"/>
          <w:lang w:eastAsia="zh-CN"/>
        </w:rPr>
        <w:t>年上半年履行全面从严治党“一岗双责”情况汇报，不足之处，恳请各位领导和同志们批评指正。</w:t>
      </w:r>
    </w:p>
    <w:p w14:paraId="5132EF3D">
      <w:pPr>
        <w:widowControl w:val="0"/>
        <w:adjustRightInd w:val="0"/>
        <w:spacing w:beforeAutospacing="0" w:afterAutospacing="0" w:line="56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sz w:val="32"/>
          <w:lang w:eastAsia="zh-CN"/>
        </w:rPr>
      </w:pPr>
      <w:bookmarkStart w:id="0" w:name="_GoBack"/>
      <w:bookmarkEnd w:id="0"/>
    </w:p>
    <w:sectPr>
      <w:headerReference r:id="rId3" w:type="first"/>
      <w:footerReference r:id="rId6" w:type="first"/>
      <w:footerReference r:id="rId4" w:type="default"/>
      <w:footerReference r:id="rId5" w:type="even"/>
      <w:pgSz w:w="11905" w:h="16840"/>
      <w:pgMar w:top="2098" w:right="1474" w:bottom="1984" w:left="1588" w:header="851" w:footer="1418" w:gutter="0"/>
      <w:cols w:space="72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D8B41F-7FCC-466D-98C6-F3FD7483D9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E2C0C084-508E-4954-A086-5BA336DB2E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1EC529F-B2BE-46DF-881C-EE46ADEB878A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F193F0C8-FC17-4611-ABB0-8E78194DE9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2CACA">
    <w:pPr>
      <w:pStyle w:val="2"/>
      <w:spacing w:line="240" w:lineRule="auto"/>
      <w:ind w:left="0" w:leftChars="0" w:right="210" w:rightChars="100" w:firstLine="0" w:firstLineChars="0"/>
      <w:jc w:val="right"/>
      <w:rPr>
        <w:rFonts w:hint="eastAsia" w:ascii="宋体" w:hAnsi="宋体" w:eastAsia="宋体" w:cs="宋体"/>
        <w:b w:val="0"/>
        <w:sz w:val="28"/>
        <w:lang w:eastAsia="zh-CN"/>
      </w:rPr>
    </w:pPr>
    <w:r>
      <w:rPr>
        <w:rFonts w:hint="eastAsia" w:ascii="宋体" w:hAnsi="宋体" w:eastAsia="宋体" w:cs="宋体"/>
        <w:b w:val="0"/>
        <w:sz w:val="28"/>
        <w:lang w:eastAsia="zh-CN"/>
      </w:rPr>
      <w:t xml:space="preserve">— 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begin"/>
    </w:r>
    <w:r>
      <w:rPr>
        <w:rFonts w:hint="eastAsia" w:ascii="宋体" w:hAnsi="宋体" w:eastAsia="宋体" w:cs="宋体"/>
        <w:b w:val="0"/>
        <w:sz w:val="28"/>
        <w:lang w:eastAsia="zh-CN"/>
      </w:rPr>
      <w:instrText xml:space="preserve"> PAGE  </w:instrTex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separate"/>
    </w:r>
    <w:r>
      <w:rPr>
        <w:rFonts w:hint="eastAsia" w:ascii="宋体" w:hAnsi="宋体" w:eastAsia="宋体" w:cs="宋体"/>
        <w:b w:val="0"/>
        <w:sz w:val="28"/>
        <w:lang w:eastAsia="zh-CN"/>
      </w:rPr>
      <w:t>1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end"/>
    </w:r>
    <w:r>
      <w:rPr>
        <w:rFonts w:hint="eastAsia" w:ascii="宋体" w:hAnsi="宋体" w:eastAsia="宋体" w:cs="宋体"/>
        <w:b w:val="0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D4FAB">
    <w:pPr>
      <w:pStyle w:val="2"/>
      <w:spacing w:line="240" w:lineRule="auto"/>
      <w:ind w:left="210" w:leftChars="100" w:right="0" w:rightChars="0" w:firstLine="0" w:firstLineChars="0"/>
      <w:jc w:val="left"/>
      <w:rPr>
        <w:rFonts w:hint="eastAsia" w:ascii="宋体" w:hAnsi="宋体" w:eastAsia="宋体" w:cs="宋体"/>
        <w:b w:val="0"/>
        <w:sz w:val="28"/>
        <w:lang w:eastAsia="zh-CN"/>
      </w:rPr>
    </w:pPr>
    <w:r>
      <w:rPr>
        <w:rFonts w:hint="eastAsia" w:ascii="宋体" w:hAnsi="宋体" w:eastAsia="宋体" w:cs="宋体"/>
        <w:b w:val="0"/>
        <w:sz w:val="28"/>
        <w:lang w:eastAsia="zh-CN"/>
      </w:rPr>
      <w:t xml:space="preserve">— 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begin"/>
    </w:r>
    <w:r>
      <w:rPr>
        <w:rFonts w:hint="eastAsia" w:ascii="宋体" w:hAnsi="宋体" w:eastAsia="宋体" w:cs="宋体"/>
        <w:b w:val="0"/>
        <w:sz w:val="28"/>
        <w:lang w:eastAsia="zh-CN"/>
      </w:rPr>
      <w:instrText xml:space="preserve"> PAGE  </w:instrTex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separate"/>
    </w:r>
    <w:r>
      <w:rPr>
        <w:rFonts w:hint="eastAsia" w:ascii="宋体" w:hAnsi="宋体" w:eastAsia="宋体" w:cs="宋体"/>
        <w:b w:val="0"/>
        <w:sz w:val="28"/>
        <w:lang w:eastAsia="zh-CN"/>
      </w:rPr>
      <w:t>2</w:t>
    </w:r>
    <w:r>
      <w:rPr>
        <w:rFonts w:hint="eastAsia" w:ascii="宋体" w:hAnsi="宋体" w:eastAsia="宋体" w:cs="宋体"/>
        <w:b w:val="0"/>
        <w:sz w:val="28"/>
        <w:lang w:eastAsia="zh-CN"/>
      </w:rPr>
      <w:fldChar w:fldCharType="end"/>
    </w:r>
    <w:r>
      <w:rPr>
        <w:rFonts w:hint="eastAsia" w:ascii="宋体" w:hAnsi="宋体" w:eastAsia="宋体" w:cs="宋体"/>
        <w:b w:val="0"/>
        <w:sz w:val="28"/>
        <w:lang w:eastAsia="zh-CN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D68CE">
    <w:pPr>
      <w:pStyle w:val="2"/>
      <w:spacing w:line="240" w:lineRule="auto"/>
      <w:ind w:left="0" w:leftChars="0" w:right="0" w:rightChars="0" w:firstLine="0" w:firstLineChars="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5ED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evenAndOddHeaders w:val="1"/>
  <w:compat>
    <w:useFELayout/>
    <w:splitPgBreakAndParaMark/>
    <w:compatSetting w:name="compatibilityMode" w:uri="http://schemas.microsoft.com/office/word" w:val="12"/>
  </w:compat>
  <w:rsids>
    <w:rsidRoot w:val="00000000"/>
    <w:rsid w:val="4A4929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sz w:val="21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4361</Words>
  <Characters>4377</Characters>
  <TotalTime>0</TotalTime>
  <ScaleCrop>false</ScaleCrop>
  <LinksUpToDate>false</LinksUpToDate>
  <CharactersWithSpaces>4410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2026-08-05T08:37:00Z</dcterms:created>
  <dc:creator>Apache POI</dc:creator>
  <cp:lastModifiedBy>WPS_1730943292</cp:lastModifiedBy>
  <dcterms:modified xsi:type="dcterms:W3CDTF">2026-08-05T08:49:17Z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{"Label":"1","ContentProducer":"001191110102MACQD9K64010000","ProduceID":"7670463870524181478","ReservedCode1":"","ContentPropagator":"","PropagateID":"","ReservedCode2":""}</vt:lpwstr>
  </property>
  <property fmtid="{D5CDD505-2E9C-101B-9397-08002B2CF9AE}" pid="3" name="KSOTemplateDocerSaveRecord">
    <vt:lpwstr>eyJoZGlkIjoiODUyMDA1MTgwYTNiYWVjZWU3Zjc1N2U3YjMwNGE0YmEiLCJ1c2VySWQiOiIxNjUzNTE5MTU3In0=</vt:lpwstr>
  </property>
  <property fmtid="{D5CDD505-2E9C-101B-9397-08002B2CF9AE}" pid="4" name="KSOProductBuildVer">
    <vt:lpwstr>2052-12.1.0.26895</vt:lpwstr>
  </property>
  <property fmtid="{D5CDD505-2E9C-101B-9397-08002B2CF9AE}" pid="5" name="ICV">
    <vt:lpwstr>91EFA286343A4211A764C839F425F73E_12</vt:lpwstr>
  </property>
</Properties>
</file>