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jc w:val="center"/>
        <w:rPr>
          <w:rFonts w:hint="eastAsia" w:ascii="仿宋" w:hAnsi="仿宋" w:eastAsia="仿宋" w:cs="仿宋"/>
          <w:sz w:val="32"/>
          <w:szCs w:val="32"/>
        </w:rPr>
      </w:pPr>
      <w:r>
        <w:rPr>
          <w:rFonts w:hint="eastAsia" w:ascii="仿宋" w:hAnsi="仿宋" w:eastAsia="仿宋" w:cs="仿宋"/>
          <w:sz w:val="32"/>
          <w:szCs w:val="32"/>
        </w:rPr>
        <w:t>2025年落实意识形态工作责任制巡察情况报告</w:t>
      </w:r>
      <w:r>
        <w:rPr>
          <w:rFonts w:hint="eastAsia" w:ascii="仿宋" w:hAnsi="仿宋" w:eastAsia="仿宋" w:cs="仿宋"/>
          <w:sz w:val="32"/>
          <w:szCs w:val="32"/>
        </w:rPr>
        <w:t>（2篇）</w:t>
      </w:r>
    </w:p>
    <w:p>
      <w:pPr>
        <w:jc w:val="center"/>
        <w:rPr>
          <w:rFonts w:hint="eastAsia" w:ascii="仿宋" w:hAnsi="仿宋" w:eastAsia="仿宋" w:cs="仿宋"/>
          <w:b/>
          <w:bCs/>
          <w:sz w:val="32"/>
          <w:szCs w:val="32"/>
        </w:rPr>
      </w:pPr>
      <w:r>
        <w:rPr>
          <w:rFonts w:hint="eastAsia" w:ascii="仿宋" w:hAnsi="仿宋" w:eastAsia="仿宋" w:cs="仿宋"/>
          <w:b/>
          <w:bCs/>
          <w:sz w:val="32"/>
          <w:szCs w:val="32"/>
        </w:rPr>
        <w:t>2025年落实意识形态工作责任制巡察情况报告</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意识形态工作是党的一项极端重要的工作，关乎旗帜、关乎道路、关乎国家政治安全。为深入贯彻落实党中央和省市区委关于意识形态工作的决策部署，根据区委统一安排，x，区委第x巡察组对区委统战部落实意识形态工作责任制情况开展了专项巡察。巡察组坚持问题导向，聚焦重点任务，通过多种方式深入了解情况，现将巡察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一、工作成效：多举措并举，意识形态工作扎实推进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（一）强化组织领导，责任体系逐步健全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区委统战部高度重视意识形态工作，将其作为党的建设和统战工作的重要内容，纳入重要议事日程。成立了以部长为组长的意识形态工作领导小组，明确班子成员“一岗双责”职责，构建了主要领导亲自抓、分管领导具体抓、班子成员共同抓的责任体系。定期召开意识形态工作专题会议，分析研判统战领域意识形态形势，研究部署工作任务，确保意识形态工作与统战业务工作同部署、同落实、同检查、同考核。2025年以来，已召开x次专题会议，及时传达学习上级关于意识形态工作的指示精神，对重大问题、重要情况进行分析研究和安排部署。</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（二）注重思想引领，理论武装持续深化</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将学习贯彻习近平新时代中国特色社会主义思想和党的二十大及二十届历次全会精神作为首要政治任务，通过多种形式加强统战干部和统战成员的思想教育。制定详细的学习计划，定期组织集中学习、专题研讨和个人自学，引导大家深刻领会党的创新理论的核心要义、精神实质、丰富内涵和实践要求。2025年共组织集中学习共x次，专题研讨x次，邀请专家学者举办专题讲座x场。同时，充分利用线上线下相结合的方式，拓宽学习渠道，通过微信公众号、工作群等平台推送学习资料x余篇，开展线上学习交流活动x次，有效提高了统战干部和统战成员的政治理论水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（三）加强阵地建设，宣传引导有力有效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积极打造统战宣传阵地，加强与主流媒体的合作，及时宣传报道统战工作动态、典型经验和先进事迹，传播统战好声音，展示统战新形象。2025年，在各级媒体发表统战工作相关稿件x余篇，其中省级以上媒体x篇，有效提升了统战工作的知名度和影响力。加强统战新媒体平台建设，优化微信公众号、网站等平台的内容和功能，及时发布统战政策法规、工作动态等信息，增强与统战成员的互动交流。截至目前，微信公众号关注人数达到x人，发布信息x条，阅读量累计达x余次。此外，还注重发挥统战成员自身优势，鼓励他们通过文艺创作、公益活动等形式，传播正能量，弘扬主旋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（四）防范化解风险，安全防线更加牢固</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建立了意识形态领域风险隐患排查化解机制，定期对统战领域意识形态风险点进行全面排查，制定风险防控预案，明确防控措施和责任人。加强对宗教场所、民营经济、新的社会阶层人士等重点领域和关键环节的监管，密切关注网络舆情动态，及时发现和处置苗头性、倾向性问题。2025年共开展风险隐患排查x次，排查出风险隐患x个，均已得到有效化解。同时，加强对统战成员的思想政治引领，通过举办培训班、座谈会等形式，引导他们正确认识和处理各种社会矛盾和问题，自觉维护社会和谐稳定。</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二、存在问题：剖析短板弱项，明确改进方向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（一）责任落实存在“温差”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虽然区委统战部建立了意识形态工作责任制，但在实际执行过程中，仍存在责任落实不到位的情况。部分班子成员对意识形态工作的重视程度不够，存在“重业务轻意识形态”的思想，对分管领域的意识形态工作抓得不紧、不实，缺乏有效的督促检查和考核评价。基层统战组织在落实意识形态工作责任制方面存在“上热中温下冷”的现象，一些基层统战干部对意识形态工作的认识模糊，工作积极性不高，存在敷衍了事、应付差事的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（二）理论学习存在“短板”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理论学习的方式方法较为单一，主要以集中学习和个人自学为主，缺乏互动性和吸引力，导致部分统战干部和统战成员参与学习的积极性不高，学习效果不佳。理论学习与实际工作结合不够紧密，存在“两张皮”的现象，统战干部在运用党的创新理论指导统战工作实践、解决实际问题方面还存在差距，缺乏深入的思考和探索。对统战成员的理论学习教育缺乏系统性和针对性，不同领域、不同层次的统战成员在学习内容和方式上存在“一刀切”的问题，难以满足他们的多样化需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（三）阵地管理存在“漏洞”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统战宣传阵地的内容更新不够及时，存在信息滞后、内容陈旧的问题，影响了宣传效果。宣传形式不够新颖，缺乏创意和吸引力，难以引起统战成员的关注和兴趣。对新媒体平台的管理还存在薄弱环节，部分统战干部对新媒体传播规律和特点认识不足，运用新媒体开展意识形态工作的能力有待提高。在面对网络舆情时，存在反应不够迅速、处置不够得当的情况，未能及时有效地引导舆论走向。宗教场所的管理还存在一些不规范的地方，个别宗教场所存在非法宗教宣传品、违规开展宗教活动等问题，对宗教领域意识形态安全构成一定威胁。</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（四）队伍建设存在“瓶颈”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意识形态工作队伍建设相对滞后，专业人才匮乏，现有工作人员大多为兼职，缺乏系统的意识形态工作专业培训，业务能力和工作水平有待提高。对意识形态工作队伍的激励机制还不够健全，工作人员的工作积极性和主动性没有得到充分调动，存在干多干少一个样、干好干坏一个样的现象。此外，意识形态工作队伍的年龄结构和知识结构不够合理，缺乏年轻有为、富有创新精神的专业人才，影响了意识形态工作的创新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三、整改建议：精准靶向施策，提升工作质效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（一）压实责任链条，构建齐抓共管格局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进一步强化班子成员的“一岗双责”意识，将意识形态工作纳入领导班子和领导干部年度考核、述职述廉的重要内容，明确考核标准和责任追究办法，加大对责任落实情况的监督检查和考核评价力度，对责任落实不到位的单位和个人进行严肃问责。加强对基层统战组织的指导和督促，建立健全基层统战组织意识形态工作责任制，明确基层统战干部的工作职责和任务，确保意识形态工作在基层得到有效落实。同时，加强部门之间的沟通协作，形成工作合力，共同做好统战领域意识形态工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（二）创新学习方式，增强理论武装实效</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创新理论学习方式方法，采用专题讲座、研讨交流、实地调研、案例分析等多种形式，提高学习的吸引力和参与度。加强理论学习与实际工作的结合，引导统战干部和统战成员运用党的创新理论分析和解决统战工作中的实际问题，做到学以致用、知行合一。针对不同领域、不同层次的统战成员，制定个性化的学习方案，提供多样化的学习资源，满足他们的不同需求。例如，为民营经济人士开展经济形势分析和政策解读讲座，为新的社会阶层人士举办创新创业培训和交流活动等。</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（三）强化阵地管理，筑牢意识形态防线</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加强统战宣传阵地建设，优化宣传内容和形式，及时更新信息，提高宣传的时效性和针对性。加大对新媒体平台的投入和管理力度，培养一批熟悉新媒体传播规律和特点的专业人才，提高运用新媒体开展意识形态工作的能力和水平。建立健全网络舆情监测和处置机制，加强对网络舆情的实时监测和分析研判，及时发现和处置负面舆情，积极引导舆论走向。加强对宗教场所的管理，建立健全宗教场所管理制度，加强对宗教教职人员的教育培训，严厉打击非法宗教宣传和违规宗教活动，维护宗教领域意识形态安全。</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（四）加强队伍建设，提升专业能力水平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加大对意识形态工作队伍的培训力度，制定系统的培训计划，定期组织开展专业培训、业务交流和外出学习考察等活动，提高工作人员的业务能力和综合素质。建立健全意识形态工作队伍激励机制，完善绩效考核制度，对工作成绩突出的单位和个人进行表彰奖励，充分调动工作人员的工作积极性和主动性。注重培养和选拔年轻有为、富有创新精神的专业人才，充实到意识形态工作队伍中来，优化队伍的年龄结构和知识结构，为意识形态工作的创新发展提供有力的人才保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四、后续展望：巩固巡察成果，推动长效发展</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（一）建立整改长效机制</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区委统战部要以此次巡察为契机，建立健全意识形态工作整改长效机制，对巡察发现的问题进行全面梳理和分析，制定切实可行的整改措施，明确整改责任人和整改时限，确保整改工作落到实处。同时，要加强对整改工作的跟踪问效，定期对整改情况进行检查和评估，及时发现问题并加以解决，防止问题反弹回潮。</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（二）持续深化思想认识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进一步提高对意识形态工作极端重要性的认识，将意识形态工作贯穿于统战工作的全过程和各方面。加强对统战干部和统战成员的思想政治教育，引导他们树立正确的世界观、人生观、价值观，增强政治敏锐性和政治鉴别力，自觉抵制各种错误思想和有害信息的侵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（三）不断拓展工作领域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积极探索新形势下统战领域意识形态工作的新方法、新途径，不断拓展工作领域和覆盖面。加强与新的社会阶层人士、网络人士等新兴群体的联系和沟通，了解他们的思想动态和利益诉求，有针对性地做好思想引导工作，凝聚起统一战线的强大合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（四）积极服务发展大局</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将意识形态工作与服务全区经济社会发展大局紧密结合起来，充分发挥统一战线人才荟萃、智力密集、联系广泛的优势，引导统战成员积极建言献策、参政议政，为推动我区经济社会高质量发展贡献智慧和力量。同时，要加强与各民主党派、工商联和无党派人士的合作共事，共同营造良好的政治生态和社会环境。</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总之，区委统战部在落实意识形态工作责任制方面取得了一定成绩，但也存在一些问题和不足。通过此次巡察，区委统战部要深刻认识问题的严重性和紧迫性，切实采取有效措施加以整改，不断提高意识形态工作水平，为统一战线事业发展提供坚强的思想保障和舆论支持。</w:t>
      </w:r>
    </w:p>
    <w:p>
      <w:pPr>
        <w:ind w:firstLine="640" w:firstLineChars="200"/>
        <w:rPr>
          <w:rFonts w:hint="eastAsia" w:ascii="仿宋" w:hAnsi="仿宋" w:eastAsia="仿宋" w:cs="仿宋"/>
          <w:sz w:val="32"/>
          <w:szCs w:val="32"/>
        </w:rPr>
      </w:pPr>
    </w:p>
    <w:p>
      <w:pPr>
        <w:jc w:val="center"/>
        <w:rPr>
          <w:rFonts w:hint="eastAsia" w:ascii="仿宋" w:hAnsi="仿宋" w:eastAsia="仿宋" w:cs="仿宋"/>
          <w:b/>
          <w:bCs/>
          <w:sz w:val="32"/>
          <w:szCs w:val="32"/>
        </w:rPr>
      </w:pPr>
      <w:bookmarkStart w:id="0" w:name="_GoBack"/>
      <w:r>
        <w:rPr>
          <w:rFonts w:hint="eastAsia" w:ascii="仿宋" w:hAnsi="仿宋" w:eastAsia="仿宋" w:cs="仿宋"/>
          <w:b/>
          <w:bCs/>
          <w:sz w:val="32"/>
          <w:szCs w:val="32"/>
        </w:rPr>
        <w:t>2025年落实意识形态工作责任制巡察情况报告</w:t>
      </w:r>
    </w:p>
    <w:bookmarkEnd w:id="0"/>
    <w:p>
      <w:pPr>
        <w:ind w:firstLine="640" w:firstLineChars="200"/>
        <w:rPr>
          <w:rFonts w:hint="eastAsia" w:ascii="仿宋" w:hAnsi="仿宋" w:eastAsia="仿宋" w:cs="仿宋"/>
          <w:sz w:val="32"/>
          <w:szCs w:val="32"/>
        </w:rPr>
      </w:pPr>
      <w:r>
        <w:rPr>
          <w:rFonts w:hint="eastAsia" w:ascii="仿宋" w:hAnsi="仿宋" w:eastAsia="仿宋" w:cs="仿宋"/>
          <w:sz w:val="32"/>
          <w:szCs w:val="32"/>
        </w:rPr>
        <w:t>意识形态工作是党的一项极端重要的工作，关乎旗帜、关乎道路、关乎国家政治安全。医院党委始终高度重视意识形态工作，将其作为党建工作的重要组成部分，不断加强组织领导，完善工作机制，强化理论武装，为医院各项事业发展提供了坚强的思想保证和强大的精神动力。在本次巡察期间，对医院意识形态工作进行了全面深入的梳理和总结，现将有关情况报告如下：</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一、阵地建设基本情况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医院的发展进程里，阵地建设一直是工作的重点。目前，实体宣传阵地已覆盖医院各个关键区域。门诊大厅、住院部走廊设有宣传栏，定期更新健康科普、医疗技术、专家介绍等内容，帮助患者了解医院与健康知识。</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在数字化浪潮下，医院打造了官方网站、微信公众号等线上宣传平台。官网提供医院科室介绍、预约挂号、就医指南等服务，方便患者就诊；公众号每日推送科普文章、医疗资讯，拉近与患者距离。此外，医院还设置学术交流阵地，定期开展学术讲座与研讨会，邀请业内专家分享前沿知识与经验，为医护人员提供学习成长空间，助力提升医院整体医疗水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二、工作开展情况</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强化组织领导，落实工作责任。医院党委成立了意识形态工作领导小组，由党委书记担任组长，院长和其他党委委员担任副组长，各科室负责人为成员，明确了工作职责和任务分工。制定了《意识形态工作责任制实施细则》，将意识形态工作纳入党建工作责任制，纳入领导班子、领导干部目标管理，与医院业务工作同部署、同落实、同检查、同考核。每年至少召开x次专题会议研究意识形态工作，分析研判形势，解决存在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加强理论学习，提高政治站位。严格落实党委理论学习中心组学习制度，制定年度学习计划，明确学习内容和学习要求。采取集中学习、个人自学、专题研讨、专家讲座等多种形式，深入学习习近平新时代中国特色社会主义思想、党的二十大精神以及习近平总书记关于卫生健康工作的重要论述等，不断提高领导干部的政治理论水平和政治素养。加强对党员干部职工的思想政治教育，通过“三会一课”、主题党日、职工培训等活动，引导广大党员干部职工增强“四个意识”、坚定“四个自信”、做到“两个维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加强舆论引导，营造良好氛围。建立健全信息发布制度，及时准确发布医院工作动态、医疗服务信息等，回应社会关切。加强对医院网站、微信公众号、微博等新媒体平台的管理，明确专人负责，严格信息审核发布流程，确保信息内容积极健康、导向正确。积极开展对外宣传工作，加强与新闻媒体的沟通合作，及时宣传医院的新技术、新业务、先进典型事迹等，树立医院良好形象。近年来，医院在各级媒体发表新闻稿件x余篇，在社会上产生了积极影响。</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加强阵地建设，筑牢思想防线。加强对医院内部各类阵地的管理，严格落实审批制度，对举办的学术讲座、研讨会、报告会等活动，提前进行内容审核，确保活动主题鲜明、内容健康、导向正确。加强对医院宣传栏、电子显示屏等宣传阵地的管理，定期更新宣传内容，宣传党的路线方针政策、社会主义核心价值观、医院文化等。加强对医院图书馆、阅览室的管理，确保图书资料内容符合意识形态要求。</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5.加强队伍建设，提升工作能力。注重意识形态工作队伍建设，选拔政治素质高、业务能力强的同志从事意识形态工作。定期组织开展意识形态工作培训，邀请专家学者进行授课，提高工作人员的业务水平和工作能力。加强对意识形态工作队伍的教育管理，引导他们增强政治意识、责任意识，严守工作纪律和工作规矩。</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三、存在的问题</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意识形态工作责任制落实还不够到位。部分领导干部对意识形态工作的重要性认识不足，存在重业务轻意识形态工作的倾向，在实际工作中没有将意识形态工作与业务工作紧密结合起来，存在“两张皮”现象。个别科室负责人对本科室意识形态工作缺乏有效的管理和监督，对职工的思想动态掌握不够及时准确。例如：在2024年度对科室工作台账的检查中，发现有的科室负责人在安排工作时，只强调业务工作任务，对意识形态工作没有提及；在与部分职工谈话中了解到，科室负责人很少与职工交流思想，对职工在工作和生活中遇到的问题和困惑关注不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理论学习的深度和广度还不够。党委理论学习中心组学习虽然能够按照计划正常开展，但在学习的深度和广度上还存在不足。部分领导干部在学习过程中，存在一知半解、浅尝辄止的情况，对习近平新时代中国特色社会主义思想的核心要义、精神实质、丰富内涵和实践要求理解不够透彻，没有真正做到学懂弄通做实。学习形式还不够丰富多样，主要以集中学习和个人自学为主，专题研讨、实地调研等形式开展较少，学习效果有待进一步提高。例如：在2024年组织的理论知识测试中，部分领导干部的成绩不够理想，反映出对理论知识的掌握不够扎实。</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舆论引导能力还需进一步提升。在应对突发事件和舆情危机时，医院的舆论引导机制还不够完善，反应不够迅速，措施不够得力，存在被动应付的情况。对新媒体时代的舆论传播规律把握不够准确，在运用新媒体开展舆论引导方面还存在一定的差距，宣传方式方法不够新颖，吸引力和感染力不强。例如：在某起医疗纠纷事件中，医院没有及时发布准确信息，导致不实信息在网络上迅速传播，造成了不良影响。在后续的舆论引导工作中，医院虽然采取了一些措施，但由于缺乏有效的沟通协调和应对策略，效果不尽如人意。</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意识形态阵地管理还存在薄弱环节。对医院内部一些意识形态阵地的管理还不够严格，存在一定的风险隐患。例如：医院门诊大厅的宣传展板更新不及时，部分内容陈旧，没能及时展示医院新技术、新成果以及最新的健康科普知识，导致患者及家属获取的信息滞后，影响医院形象和服务体验。</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5.意识形态工作队伍建设有待加强。意识形态工作队伍整体素质还不够高，专业人才相对匮乏，部分工作人员缺乏系统的意识形态工作理论知识和业务技能培训，工作能力和水平不能适应新时代意识形态工作的需要。同时，由于意识形态工作任务繁重，工作人员配备不足，导致工作开展不够深入细致。例如：在2024年组织的意识形态工作培训中，部分工作人员反映培训内容实用性不强，对实际工作的指导作用有限；在实际工作中，由于人手不足，一些意识形态工作任务只能敷衍了事，不能达到预期的工作效果。</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四、原因分析</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思想认识不够深刻。部分领导干部对意识形态工作的极端重要性认识不足，没有从政治的高度和全局的角度来认识和把握意识形态工作，没有真正将意识形态工作作为一项极端重要的工作来抓，存在重业务轻意识形态工作的思想倾向。</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工作机制不够完善。虽然建立了意识形态工作责任制和相关工作制度，但在实际执行过程中，存在制度落实不到位、工作流程不规范、监督考核机制不完善等问题，导致意识形态工作缺乏有效的组织保障和制度约束。</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能力素质不够过硬。意识形态工作队伍的能力素质与新时代意识形态工作的要求存在一定差距，缺乏系统的培训和学习，对新形势下意识形态工作的特点和规律把握不够准确，在运用新手段、新方法开展意识形态工作方面存在不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4.工作作风不够扎实。在意识形态工作中，存在工作作风不够扎实、敷衍了事的情况，对工作中的问题和不足缺乏深入的调查研究和分析解决，导致一些问题长期存在，得不到有效解决。</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五、下一步工作打算</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1.提高思想认识，强化责任担当。进一步加强对领导干部的教育，提高对意识形态工作重要性的认识，切实增强做好意识形态工作的责任感和使命感。严格落实意识形态工作责任制，将意识形态工作纳入领导班子、领导干部年度考核内容，加强对意识形态工作的督促检查和考核评价，对工作落实不力的单位和个人进行严肃问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2.加强理论学习，提高政治素养。进一步完善党委理论学习中心组学习制度，丰富学习内容和学习形式，提高学习质量和效果。深入学习习近平新时代中国特色社会主义思想和党的二十大精神，深刻领会其精神实质和丰富内涵，切实做到学懂弄通做实。加强对党员干部职工的思想政治教育，引导广大党员干部职工坚定理想信念，增强“四个意识”、坚定“四个自信”、做到“两个维护”。</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3.加强舆论引导，提升应对能力。进一步完善舆论引导机制，加强与新闻媒体的沟通合作，及时准确发布信息，回应社会关切。建立健全舆情监测和分析研判机制，加强对网络舆情的监测和分析，及时发现和处置舆情风险。加强对新媒体平台的管理和运用，创新宣传方式方法，提高宣传的吸引力和感染力。</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4.加强阵地管理，确保安全稳定。进一步加强对医院内部各类意识形态阵地的管理，严格落实审批制度，加强对活动内容和人员的审核把关。加强对医院网站、微信公众号、微博等新媒体平台的信息安全防护，定期开展安全检查和风险评估，及时发现和消除安全隐患。</w:t>
      </w:r>
    </w:p>
    <w:p>
      <w:pPr>
        <w:ind w:firstLine="640" w:firstLineChars="200"/>
        <w:rPr>
          <w:rFonts w:hint="eastAsia" w:ascii="仿宋" w:hAnsi="仿宋" w:eastAsia="仿宋" w:cs="仿宋"/>
          <w:sz w:val="32"/>
          <w:szCs w:val="32"/>
        </w:rPr>
      </w:pPr>
      <w:r>
        <w:rPr>
          <w:rFonts w:hint="eastAsia" w:ascii="仿宋" w:hAnsi="仿宋" w:eastAsia="仿宋" w:cs="仿宋"/>
          <w:sz w:val="32"/>
          <w:szCs w:val="32"/>
        </w:rPr>
        <w:t>5.加强队伍建设，提高工作水平。进一步加强意识形态工作队伍建设，选拔政治素质高、业务能力强的同志充实到意识形态工作队伍中来。加强对意识形态工作队伍的培训和学习，定期组织开展业务培训和交流活动，不断提高工作人员的业务能力和工作水平。</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U1MWVkZDIwZDgzODI5NTQzZjFhMzAzNTRmMjZjZmIifQ=="/>
  </w:docVars>
  <w:rsids>
    <w:rsidRoot w:val="60F651DD"/>
    <w:rsid w:val="01040F3A"/>
    <w:rsid w:val="072A2314"/>
    <w:rsid w:val="09A8756E"/>
    <w:rsid w:val="0B5218A1"/>
    <w:rsid w:val="0D020B65"/>
    <w:rsid w:val="0DBB17E4"/>
    <w:rsid w:val="0F2211CB"/>
    <w:rsid w:val="0F7718EE"/>
    <w:rsid w:val="1819663B"/>
    <w:rsid w:val="1888656B"/>
    <w:rsid w:val="1CDB725A"/>
    <w:rsid w:val="20E010C5"/>
    <w:rsid w:val="20E40D06"/>
    <w:rsid w:val="252468F6"/>
    <w:rsid w:val="272A4EC8"/>
    <w:rsid w:val="2D400CCB"/>
    <w:rsid w:val="34DD524A"/>
    <w:rsid w:val="39793059"/>
    <w:rsid w:val="3A386910"/>
    <w:rsid w:val="3B261E1B"/>
    <w:rsid w:val="3E0B08DA"/>
    <w:rsid w:val="406A16BE"/>
    <w:rsid w:val="423A60B6"/>
    <w:rsid w:val="466F101E"/>
    <w:rsid w:val="47970E1C"/>
    <w:rsid w:val="48E13021"/>
    <w:rsid w:val="4A660C1F"/>
    <w:rsid w:val="51571481"/>
    <w:rsid w:val="55227655"/>
    <w:rsid w:val="55496DF8"/>
    <w:rsid w:val="5816716B"/>
    <w:rsid w:val="58697645"/>
    <w:rsid w:val="5ADB421C"/>
    <w:rsid w:val="5C1A29AA"/>
    <w:rsid w:val="5C8A0353"/>
    <w:rsid w:val="5CED20E8"/>
    <w:rsid w:val="5D73645E"/>
    <w:rsid w:val="5F3A5DCA"/>
    <w:rsid w:val="5F9C74BC"/>
    <w:rsid w:val="60F651DD"/>
    <w:rsid w:val="62281A28"/>
    <w:rsid w:val="65966139"/>
    <w:rsid w:val="66AE3383"/>
    <w:rsid w:val="681A7646"/>
    <w:rsid w:val="6FEB702D"/>
    <w:rsid w:val="75C33F2A"/>
    <w:rsid w:val="75C77D48"/>
    <w:rsid w:val="763B0034"/>
    <w:rsid w:val="7B1E408D"/>
    <w:rsid w:val="7C6A0EE0"/>
    <w:rsid w:val="7D2B0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仿宋" w:cs="Times New Roman"/>
      <w:kern w:val="2"/>
      <w:sz w:val="32"/>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rFonts w:eastAsia="仿宋"/>
      <w:b/>
      <w:kern w:val="44"/>
      <w:sz w:val="44"/>
    </w:rPr>
  </w:style>
  <w:style w:type="paragraph" w:styleId="3">
    <w:name w:val="heading 2"/>
    <w:basedOn w:val="1"/>
    <w:next w:val="1"/>
    <w:autoRedefine/>
    <w:semiHidden/>
    <w:unhideWhenUsed/>
    <w:qFormat/>
    <w:uiPriority w:val="0"/>
    <w:pPr>
      <w:keepNext/>
      <w:keepLines/>
      <w:spacing w:before="260" w:beforeLines="0" w:beforeAutospacing="0" w:after="260" w:afterLines="0" w:afterAutospacing="0" w:line="413" w:lineRule="auto"/>
      <w:outlineLvl w:val="1"/>
    </w:pPr>
    <w:rPr>
      <w:rFonts w:ascii="仿宋" w:hAnsi="仿宋" w:cs="仿宋"/>
      <w:b/>
      <w:sz w:val="44"/>
      <w:szCs w:val="32"/>
    </w:rPr>
  </w:style>
  <w:style w:type="character" w:default="1" w:styleId="5">
    <w:name w:val="Default Paragraph Font"/>
    <w:autoRedefine/>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样式1"/>
    <w:basedOn w:val="1"/>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Office_12.1.0.16250_F1E327BC-269C-435d-A152-05C5408002CA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2025-05-13T00:43:00Z</dcterms:created>
  <dc:creator>易和868</dc:creator>
  <cp:lastModifiedBy>晓爱</cp:lastModifiedBy>
  <dcterms:modified xsi:type="dcterms:W3CDTF">2025-05-14T00:25:12Z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2052-12.1.0.16250</vt:lpwstr>
  </property>
  <property fmtid="{D5CDD505-2E9C-101B-9397-08002B2CF9AE}" pid="3" name="ICV">
    <vt:lpwstr>AF969F45175741128836ACA7691F6380_11</vt:lpwstr>
  </property>
  <property fmtid="{D5CDD505-2E9C-101B-9397-08002B2CF9AE}" pid="4" name="KSOTemplateDocerSaveRecord">
    <vt:lpwstr>eyJoZGlkIjoiNmI1ZGI0MGEwZGRjNjRkNmI1MzkzYmMxMzlkNjRkN2UiLCJ1c2VySWQiOiI1ODUwMjcwNjEifQ==</vt:lpwstr>
  </property>
</Properties>
</file>