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before="312" w:beforeLines="100" w:after="312" w:afterLines="100" w:line="640" w:lineRule="exact"/>
        <w:jc w:val="center"/>
        <w:rPr>
          <w:rFonts w:ascii="方正小标宋简体" w:eastAsia="方正小标宋简体"/>
          <w:b/>
          <w:sz w:val="44"/>
        </w:rPr>
      </w:pPr>
      <w:r>
        <w:rPr>
          <w:rFonts w:ascii="方正小标宋简体" w:eastAsia="方正小标宋简体"/>
          <w:b/>
          <w:sz w:val="44"/>
        </w:rPr>
        <w:t>党史学习教育体会交流：深悟建党百年史四个奋战新征程</w:t>
      </w:r>
    </w:p>
    <w:p>
      <w:pPr>
        <w:spacing w:line="560" w:lineRule="exact"/>
        <w:ind w:firstLine="640" w:firstLineChars="200"/>
        <w:rPr>
          <w:rFonts w:ascii="仿宋_GB2312" w:eastAsia="仿宋_GB2312"/>
          <w:sz w:val="32"/>
        </w:rPr>
      </w:pPr>
      <w:r>
        <w:rPr>
          <w:rFonts w:ascii="仿宋_GB2312" w:eastAsia="仿宋_GB2312" w:hint="eastAsia"/>
          <w:sz w:val="32"/>
        </w:rPr>
        <w:t>在庆祝党百年华诞的重大时刻，在“两个一百年”奋斗目标历史交汇的关键节点，开展党史学习教育，回忆的是历史、追溯的是奋斗、铭记的是苦难、滋养的是精神、探寻的是经验、思求的是规律、借鉴的是智慧、映照的是未来。通过重温党史、新中国史、改革开放史、社会主义发展史，不断深化学史明理、学史增信、学史崇德、学史力行，进一步强化了践守初心、践行使命、拼搏征程的责任情怀，进一步激发了提高政治判断力、政治领悟力、政治执行力的恐慌感和自觉性。</w:t>
      </w:r>
    </w:p>
    <w:p>
      <w:pPr>
        <w:spacing w:line="560" w:lineRule="exact"/>
        <w:ind w:firstLine="640" w:firstLineChars="200"/>
        <w:rPr>
          <w:rFonts w:ascii="黑体" w:eastAsia="黑体" w:hAnsi="黑体"/>
          <w:color w:val="FF0000"/>
          <w:sz w:val="32"/>
        </w:rPr>
      </w:pPr>
      <w:r>
        <w:rPr>
          <w:rFonts w:ascii="黑体" w:eastAsia="黑体" w:hAnsi="黑体" w:hint="eastAsia"/>
          <w:color w:val="FF0000"/>
          <w:sz w:val="32"/>
        </w:rPr>
        <w:t>一、学史明理，高举思想信仰之旗</w:t>
      </w:r>
    </w:p>
    <w:p>
      <w:pPr>
        <w:spacing w:line="560" w:lineRule="exact"/>
        <w:ind w:firstLine="640" w:firstLineChars="200"/>
        <w:rPr>
          <w:rFonts w:ascii="仿宋_GB2312" w:eastAsia="仿宋_GB2312"/>
          <w:sz w:val="32"/>
        </w:rPr>
      </w:pPr>
      <w:r>
        <w:rPr>
          <w:rFonts w:ascii="仿宋_GB2312" w:eastAsia="仿宋_GB2312" w:hint="eastAsia"/>
          <w:sz w:val="32"/>
        </w:rPr>
        <w:t>我们党创建伊始就把马克思主义作为指导思想，不断探索适合中国国情的革命和建设道路。从领导工人运动、投身大革命、开展土地革命、长征战略转移，到建立抗日民族统一战线、开辟抗日民主根据地、夺取新民主主义革命胜利，到建立新中国、进行社会主义改造、全面建设社会主义，再到十一届三中全会、改革开放、开创和发展中国特色社会主义，我们党在不断地艰辛探索、总结反思中，把马克思主义基本原理同中国实际和时代特征相结合，形成了指导中国人民站起来的毛泽东思想和指引中国富起来、强起来的中国特色社会主义理论体系。百年历史证明，马克思主义深刻改变了中国，中国也极大丰富了马克思主义。党的历史，就是一部不断推进马克思主义中国化的历史，就是一部不断推进理论创新、进行理论创造的历史。习近平新时代中国特色社会主义思想作为马克思主义中国化理论的最新成果，作为</w:t>
      </w:r>
      <w:r>
        <w:rPr>
          <w:rFonts w:ascii="仿宋_GB2312" w:eastAsia="仿宋_GB2312" w:hint="eastAsia"/>
          <w:sz w:val="32"/>
        </w:rPr>
        <w:t>x</w:t>
      </w:r>
      <w:r>
        <w:rPr>
          <w:rFonts w:ascii="仿宋_GB2312" w:eastAsia="仿宋_GB2312" w:hint="eastAsia"/>
          <w:sz w:val="32"/>
        </w:rPr>
        <w:t>x</w:t>
      </w:r>
      <w:r>
        <w:rPr>
          <w:rFonts w:ascii="仿宋_GB2312" w:eastAsia="仿宋_GB2312" w:hint="eastAsia"/>
          <w:sz w:val="32"/>
        </w:rPr>
        <w:t>世纪的马克思主义，蕴含着强大的真理力量、思想力量、实践力量。新时代新征程，更需要进一步感悟思想伟力，深刻把握贯穿其中的坚定信仰信念、鲜明政治立场、强烈责任担当、求真务实作风和科学方法论，学思用贯通、知信行统一，以成熟的理论思想武装头脑、指导实践、推动工作。</w:t>
      </w:r>
    </w:p>
    <w:p>
      <w:pPr>
        <w:spacing w:line="560" w:lineRule="exact"/>
        <w:ind w:firstLine="640" w:firstLineChars="200"/>
        <w:rPr>
          <w:rFonts w:ascii="黑体" w:eastAsia="黑体" w:hAnsi="黑体"/>
          <w:color w:val="FF0000"/>
          <w:sz w:val="32"/>
        </w:rPr>
      </w:pPr>
      <w:r>
        <w:rPr>
          <w:rFonts w:ascii="黑体" w:eastAsia="黑体" w:hAnsi="黑体" w:hint="eastAsia"/>
          <w:color w:val="FF0000"/>
          <w:sz w:val="32"/>
        </w:rPr>
        <w:t>二、学史增信，点亮理想信念之光</w:t>
      </w:r>
    </w:p>
    <w:p>
      <w:pPr>
        <w:spacing w:line="560" w:lineRule="exact"/>
        <w:ind w:firstLine="640" w:firstLineChars="200"/>
        <w:rPr>
          <w:rFonts w:ascii="仿宋_GB2312" w:eastAsia="仿宋_GB2312"/>
          <w:sz w:val="32"/>
        </w:rPr>
      </w:pPr>
      <w:r>
        <w:rPr>
          <w:rFonts w:ascii="仿宋_GB2312" w:eastAsia="仿宋_GB2312" w:hint="eastAsia"/>
          <w:sz w:val="32"/>
        </w:rPr>
        <w:t>习近平总书记指出，我们党的一百年，是矢志践行初心使命的一百年，是筚路蓝缕奠基立业的一百年，是创造辉煌开辟未来的一百年。透视党史、新中国史、改革开放史、社会主义发展史可以看到，百年来，党团结带领全国各族人民历经了浴血奋战、千辛万苦，战胜了各种艰难险阻，赢得民族独立、人民解放，实现国家富强、人民富裕，取得了世人瞩目的成就。学习好党史，全面了解我们党和国家事业的来龙去脉，从重大事件、重要会议、重要文件、重要任务中，深度知晓党曾经面临的重大选择、重大转折、重大挫折、重大斗争，深切感悟红色政权来之不易、新中国来之不易、中国特色社会主义来之不易，深刻理解中国共产党为什么能、马克思主义为什么行、中国特色社会主义为什么好，深彻明晰江山就是人民，人民就是江山的内涵。新冠疫情下的中国之治与西方之乱，更彰显了我们的政治优势和制度优势，集聚了国人坚定中国特色社会主义道路自信、理论自信、制度自信、文化自信的精气神。在建党百年的新起点上，更要坚定信念、坚守信心、坚固信赖，进一步统一思想、统一意志、统一行动，保持政治定力、战略定力，不断提高政治判断力、政治领悟力、政治执行力，加速实现中华民族伟大复兴。</w:t>
      </w:r>
    </w:p>
    <w:p>
      <w:pPr>
        <w:spacing w:line="560" w:lineRule="exact"/>
        <w:ind w:firstLine="640" w:firstLineChars="200"/>
        <w:rPr>
          <w:rFonts w:ascii="黑体" w:eastAsia="黑体" w:hAnsi="黑体"/>
          <w:color w:val="FF0000"/>
          <w:sz w:val="32"/>
        </w:rPr>
      </w:pPr>
      <w:r>
        <w:rPr>
          <w:rFonts w:ascii="黑体" w:eastAsia="黑体" w:hAnsi="黑体" w:hint="eastAsia"/>
          <w:color w:val="FF0000"/>
          <w:sz w:val="32"/>
        </w:rPr>
        <w:t>三、学史崇德，庚续精神血脉之魂</w:t>
      </w:r>
    </w:p>
    <w:p>
      <w:pPr>
        <w:spacing w:line="560" w:lineRule="exact"/>
        <w:ind w:firstLine="640" w:firstLineChars="200"/>
        <w:rPr>
          <w:rFonts w:ascii="仿宋_GB2312" w:eastAsia="仿宋_GB2312"/>
          <w:sz w:val="32"/>
        </w:rPr>
      </w:pPr>
      <w:r>
        <w:rPr>
          <w:rFonts w:ascii="仿宋_GB2312" w:eastAsia="仿宋_GB2312" w:hint="eastAsia"/>
          <w:sz w:val="32"/>
        </w:rPr>
        <w:t>回望我们党的百年历程，无数优秀共产党员以坚定的信仰、坚强的信念、无畏的气概，用生命和血汗诠释了初心和使命，形成了一系列伟大精神，构筑起中国共产党人的精神谱系。有信仰意志、有初心使命、有目标方向、有勇气力量、有情感智慧，其蕴含着我们“从哪里来”的精神密码、“为谁拼”的精神钥匙、“走向何方”的精神航标，撑起了党的铮铮脊梁。正是靠着这些精气神，党带领人民开天辟地、改天换地、翻天覆地，让中国从满目疮痍、山河破碎、任人宰割到走向解放独立、繁荣富强、国泰民安。精神所在，就是血脉所在，就是力量所在。每一种精神、每一位英模，都铭刻着一段历史、闪耀着一抹光辉、宣示着一种伟大，无一不是宝贵的精神财富。面对各种风险挑战，实现第二个百年目标，更要充分传承伟大奋斗精神，让红色传统、红色基因涵养精神血脉，不断提升党员干部的思想境界、政治信念、精神品质、党性修养和廉洁作风，铸就新时代砥砺前行的强大精神动力，激励我们不忘初心、继续赶考、走好新时代长征路、众志成城复兴圆梦。</w:t>
      </w:r>
    </w:p>
    <w:p>
      <w:pPr>
        <w:spacing w:line="560" w:lineRule="exact"/>
        <w:ind w:firstLine="640" w:firstLineChars="200"/>
        <w:rPr>
          <w:rFonts w:ascii="黑体" w:eastAsia="黑体" w:hAnsi="黑体"/>
          <w:color w:val="FF0000"/>
          <w:sz w:val="32"/>
        </w:rPr>
      </w:pPr>
      <w:r>
        <w:rPr>
          <w:rFonts w:ascii="黑体" w:eastAsia="黑体" w:hAnsi="黑体" w:hint="eastAsia"/>
          <w:color w:val="FF0000"/>
          <w:sz w:val="32"/>
        </w:rPr>
        <w:t>四、学史力行，践行初心使命之责</w:t>
      </w:r>
    </w:p>
    <w:p>
      <w:pPr>
        <w:spacing w:line="560" w:lineRule="exact"/>
        <w:ind w:firstLine="640" w:firstLineChars="200"/>
        <w:rPr>
          <w:rFonts w:ascii="仿宋_GB2312" w:eastAsia="仿宋_GB2312" w:hint="eastAsia"/>
          <w:sz w:val="32"/>
        </w:rPr>
      </w:pPr>
      <w:r>
        <w:rPr>
          <w:rFonts w:ascii="仿宋_GB2312" w:eastAsia="仿宋_GB2312" w:hint="eastAsia"/>
          <w:sz w:val="32"/>
        </w:rPr>
        <w:t>习近平总书记强调，我们党一步步走过来，很重要的一条就是不断总结经验、提高本领，不断提高应对风险、迎接挑战、化险为夷的能力水平。纵观党的百年历程，就是一部勇于斗争、破解万难的奋斗史，就是一部解决问题、凝结智慧的经验史，不同历史时期和重大转折斗争都留下了应对风险挑战的丰富经验。面对中华民族伟大复兴战略全局和世界百年未有之大变局，更好应对前进道路上各种可以预见和难以预见的风险挑战，更需要从党史中找启示、找答案、找办法，下力总结历史经验、认识历史规律、认清历史方位、增强历史自觉、掌握历史主动，下力汲取智慧力量、提升执政本领、掌握执政规律。坚持知行合一，加强党性锤炼、政治历练、实践淬炼，砥砺政治品格，把迸发出的工作热情和进取精神转化为攻坚克难、干事创业、担当作为的强大动力。把“两个维护”落实在岗位上、体现到行动中，发扬斗争精神，加强斗争历练，坚定斗争意志，提高斗争本领，不断攻破新征程中的娄山关和腊子口，推动“十四五”发展开好局、起好步。</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ocumentProtection w:edit="readOnly" w:enforcement="1" w:cryptProviderType="rsaFull" w:cryptAlgorithmClass="hash" w:cryptAlgorithmType="typeAny" w:cryptAlgorithmSid="4" w:cryptSpinCount="0" w:hash="uV4f0O9dcD53J+GSd4M667ILYQc=&#10;" w:salt="zF4AlDUXt8reeS0cVgnVbg==&#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ED1D98"/>
    <w:rsid w:val="2DF205E5"/>
    <w:rsid w:val="63ED1D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2021-07-22T06:52:00Z</dcterms:created>
  <dcterms:modified xsi:type="dcterms:W3CDTF">2021-07-22T07:14:41Z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79CD3EDCCDDB4FDBAAFA582511F3A755</vt:lpwstr>
  </property>
  <property fmtid="{D5CDD505-2E9C-101B-9397-08002B2CF9AE}" pid="3" name="KSOProductBuildVer">
    <vt:lpwstr>2052-11.1.0.10503</vt:lpwstr>
  </property>
</Properties>
</file>