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6A63B">
      <w:pPr>
        <w:pStyle w:val="17"/>
        <w:bidi w:val="0"/>
      </w:pPr>
      <w:bookmarkStart w:id="0" w:name="_GoBack"/>
      <w:r>
        <w:t>2025年度落实全面从严治党主体责任、抓基层党建、党风廉政建设责任制和反腐败工作情况总结</w:t>
      </w:r>
    </w:p>
    <w:bookmarkEnd w:id="0"/>
    <w:p w14:paraId="451FB7EB">
      <w:pPr>
        <w:bidi w:val="0"/>
      </w:pPr>
    </w:p>
    <w:p w14:paraId="22DF14BB">
      <w:pPr>
        <w:pStyle w:val="12"/>
        <w:bidi w:val="0"/>
        <w:rPr>
          <w:rFonts w:hint="eastAsia" w:eastAsia="仿宋_GB2312"/>
          <w:lang w:eastAsia="zh-CN"/>
        </w:rPr>
      </w:pPr>
      <w:r>
        <w:t>一年来，我坚持以习近平新时代中国特色社会主义思想为指导，深刻领悟</w:t>
      </w:r>
      <w:r>
        <w:rPr>
          <w:rFonts w:hint="eastAsia"/>
        </w:rPr>
        <w:t>“</w:t>
      </w:r>
      <w:r>
        <w:t>两个确立</w:t>
      </w:r>
      <w:r>
        <w:rPr>
          <w:rFonts w:hint="eastAsia"/>
        </w:rPr>
        <w:t>”</w:t>
      </w:r>
      <w:r>
        <w:t>的决定性意义，增强</w:t>
      </w:r>
      <w:r>
        <w:rPr>
          <w:rFonts w:hint="eastAsia"/>
        </w:rPr>
        <w:t>“</w:t>
      </w:r>
      <w:r>
        <w:t>四个意识</w:t>
      </w:r>
      <w:r>
        <w:rPr>
          <w:rFonts w:hint="eastAsia"/>
        </w:rPr>
        <w:t>”</w:t>
      </w:r>
      <w:r>
        <w:t>、坚定</w:t>
      </w:r>
      <w:r>
        <w:rPr>
          <w:rFonts w:hint="eastAsia"/>
        </w:rPr>
        <w:t>“</w:t>
      </w:r>
      <w:r>
        <w:t>四个自信</w:t>
      </w:r>
      <w:r>
        <w:rPr>
          <w:rFonts w:hint="eastAsia"/>
        </w:rPr>
        <w:t>”</w:t>
      </w:r>
      <w:r>
        <w:t>、做到</w:t>
      </w:r>
      <w:r>
        <w:rPr>
          <w:rFonts w:hint="eastAsia"/>
        </w:rPr>
        <w:t>“</w:t>
      </w:r>
      <w:r>
        <w:t>两个维护</w:t>
      </w:r>
      <w:r>
        <w:rPr>
          <w:rFonts w:hint="eastAsia"/>
        </w:rPr>
        <w:t>”</w:t>
      </w:r>
      <w:r>
        <w:t>，坚决扛起全面从严治党第一责任人职责，团结带领全局党员干部，以政治建设为统领，以服务大局为己任，以正风肃纪为保障，推动基层党建、党风廉政建设和反腐败工作向纵深发展，为高质量推进新征程税收现代化提供了坚强政治保证。现将本人履行相关责任情况报告如下：</w:t>
      </w:r>
    </w:p>
    <w:p w14:paraId="6D3D0CAA">
      <w:pPr>
        <w:pStyle w:val="2"/>
        <w:bidi w:val="0"/>
        <w:rPr>
          <w:rFonts w:hint="eastAsia"/>
          <w:lang w:eastAsia="zh-CN"/>
        </w:rPr>
      </w:pPr>
      <w:r>
        <w:rPr>
          <w:rFonts w:hint="eastAsia"/>
          <w:lang w:eastAsia="zh-CN"/>
        </w:rPr>
        <w:fldChar w:fldCharType="begin"/>
      </w:r>
      <w:r>
        <w:rPr>
          <w:rFonts w:hint="eastAsia"/>
          <w:lang w:eastAsia="zh-CN"/>
        </w:rPr>
        <w:instrText xml:space="preserve"> = 1 \* CHINESENUM3 \* MERGEFORMAT </w:instrText>
      </w:r>
      <w:r>
        <w:rPr>
          <w:rFonts w:hint="eastAsia"/>
          <w:lang w:eastAsia="zh-CN"/>
        </w:rPr>
        <w:fldChar w:fldCharType="separate"/>
      </w:r>
      <w:r>
        <w:t>一</w:t>
      </w:r>
      <w:r>
        <w:rPr>
          <w:rFonts w:hint="eastAsia"/>
          <w:lang w:eastAsia="zh-CN"/>
        </w:rPr>
        <w:fldChar w:fldCharType="end"/>
      </w:r>
      <w:r>
        <w:rPr>
          <w:rFonts w:hint="eastAsia"/>
          <w:lang w:eastAsia="zh-CN"/>
        </w:rPr>
        <w:t>、</w:t>
      </w:r>
      <w:r>
        <w:t>聚焦政治建设，在坚定拥护</w:t>
      </w:r>
      <w:r>
        <w:rPr>
          <w:rFonts w:hint="eastAsia"/>
        </w:rPr>
        <w:t>“</w:t>
      </w:r>
      <w:r>
        <w:t>两个确立</w:t>
      </w:r>
      <w:r>
        <w:rPr>
          <w:rFonts w:hint="eastAsia"/>
        </w:rPr>
        <w:t>”</w:t>
      </w:r>
      <w:r>
        <w:t>、坚决做到</w:t>
      </w:r>
      <w:r>
        <w:rPr>
          <w:rFonts w:hint="eastAsia"/>
        </w:rPr>
        <w:t>“</w:t>
      </w:r>
      <w:r>
        <w:t>两个维护</w:t>
      </w:r>
      <w:r>
        <w:rPr>
          <w:rFonts w:hint="eastAsia"/>
        </w:rPr>
        <w:t>”</w:t>
      </w:r>
      <w:r>
        <w:t>上彰显新高度</w:t>
      </w:r>
    </w:p>
    <w:p w14:paraId="60238AA3">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1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一</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深化理论武装，筑牢信仰之基。</w:t>
      </w:r>
      <w:r>
        <w:rPr>
          <w:rStyle w:val="20"/>
        </w:rPr>
        <w:t>一是</w:t>
      </w:r>
      <w:r>
        <w:t>严格执行</w:t>
      </w:r>
      <w:r>
        <w:rPr>
          <w:rFonts w:hint="eastAsia"/>
        </w:rPr>
        <w:t>“</w:t>
      </w:r>
      <w:r>
        <w:t>第一议题</w:t>
      </w:r>
      <w:r>
        <w:rPr>
          <w:rFonts w:hint="eastAsia"/>
        </w:rPr>
        <w:t>”</w:t>
      </w:r>
      <w:r>
        <w:t>制度。坚持把学习贯彻习近平新时代中国特色社会主义思想，特别是习近平总书记关于税收工作的重要论述和重要指示批示精神作为党组会、理论学习中心组学习的</w:t>
      </w:r>
      <w:r>
        <w:rPr>
          <w:rFonts w:hint="eastAsia"/>
        </w:rPr>
        <w:t>“</w:t>
      </w:r>
      <w:r>
        <w:t>第一议题</w:t>
      </w:r>
      <w:r>
        <w:rPr>
          <w:rFonts w:hint="eastAsia"/>
        </w:rPr>
        <w:t>”</w:t>
      </w:r>
      <w:r>
        <w:t>，全年组织党组集体学习次，开展专题研讨</w:t>
      </w:r>
      <w:r>
        <w:t>次，确保党的理论创新成果第一时间传达、第一时间学习、第一时间贯彻。</w:t>
      </w:r>
      <w:r>
        <w:rPr>
          <w:rStyle w:val="20"/>
        </w:rPr>
        <w:t>二是</w:t>
      </w:r>
      <w:r>
        <w:t>扎实开展主题学习教育。按照上级统一部署，精心组织开展系列主题学习教育，覆盖全局个基层党组织、名党员。通过举办为期天的读书班、组织</w:t>
      </w:r>
      <w:r>
        <w:t>场专题党课、开展次线上知识竞赛等形式，引导党员干部读原著、学原文、悟原理，推动理论学习往深里走、往实里走、往心里走。</w:t>
      </w:r>
      <w:r>
        <w:rPr>
          <w:rStyle w:val="20"/>
        </w:rPr>
        <w:t>三是</w:t>
      </w:r>
      <w:r>
        <w:t>善用红色资源铸魂育人。充分利用本地红色教育资源，组织党员干部赴</w:t>
      </w:r>
      <w:r>
        <w:t>革命纪念馆、烈士陵园等地开展现场教学</w:t>
      </w:r>
      <w:r>
        <w:t>次，重温入党誓词，缅怀革命先烈，从党的百年奋斗史中汲取智慧和力量，坚定理想信念，传承红色基因。</w:t>
      </w:r>
    </w:p>
    <w:p w14:paraId="0D9C3DE9">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2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二</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强化政治忠诚，净化政治生态。</w:t>
      </w:r>
      <w:r>
        <w:rPr>
          <w:rStyle w:val="20"/>
        </w:rPr>
        <w:t>一是</w:t>
      </w:r>
      <w:r>
        <w:t>严明党的政治纪律和政治规矩。旗帜鲜明地把</w:t>
      </w:r>
      <w:r>
        <w:rPr>
          <w:rFonts w:hint="eastAsia"/>
        </w:rPr>
        <w:t>“</w:t>
      </w:r>
      <w:r>
        <w:t>两个维护</w:t>
      </w:r>
      <w:r>
        <w:rPr>
          <w:rFonts w:hint="eastAsia"/>
        </w:rPr>
        <w:t>”</w:t>
      </w:r>
      <w:r>
        <w:t>作为最高政治原则和根本政治规矩，教育引导广大党员干部在思想上政治上行动上同以习近平同志为核心的党中央保持高度一致，坚决杜绝</w:t>
      </w:r>
      <w:r>
        <w:rPr>
          <w:rFonts w:hint="eastAsia"/>
        </w:rPr>
        <w:t>“</w:t>
      </w:r>
      <w:r>
        <w:t>七个有之</w:t>
      </w:r>
      <w:r>
        <w:rPr>
          <w:rFonts w:hint="eastAsia"/>
        </w:rPr>
        <w:t>”</w:t>
      </w:r>
      <w:r>
        <w:t>，做到</w:t>
      </w:r>
      <w:r>
        <w:rPr>
          <w:rFonts w:hint="eastAsia"/>
        </w:rPr>
        <w:t>“</w:t>
      </w:r>
      <w:r>
        <w:t>五个必须</w:t>
      </w:r>
      <w:r>
        <w:rPr>
          <w:rFonts w:hint="eastAsia"/>
        </w:rPr>
        <w:t>”</w:t>
      </w:r>
      <w:r>
        <w:t>。</w:t>
      </w:r>
      <w:r>
        <w:rPr>
          <w:rStyle w:val="20"/>
        </w:rPr>
        <w:t>二是</w:t>
      </w:r>
      <w:r>
        <w:t>高质量召开民主生活会和组织生活会。坚持刀刃向内，带头查摆问题，严肃开展批评与自我批评。我主持召开年度民主生活会，带头查摆自身存在的个方面</w:t>
      </w:r>
      <w:r>
        <w:t>个具体问题，制定整改措施条。同时，以普通党员身份参加所在支部组织生活会，与支部党员一同学习、一同交流，带动形成严肃认真的党内政治生活氛围。</w:t>
      </w:r>
      <w:r>
        <w:rPr>
          <w:rStyle w:val="20"/>
        </w:rPr>
        <w:t>三是</w:t>
      </w:r>
      <w:r>
        <w:t>加强政治监督具体化、精准化、常态化。聚焦党中央重大决策部署、减税降费政策落实、优化营商环境等中心工作，组织开展专项政治监督</w:t>
      </w:r>
      <w:r>
        <w:t>轮次，通过明察暗访、数据比对等方式，发现并推动整改问题个，确保党中央政令畅通、令行禁止。</w:t>
      </w:r>
    </w:p>
    <w:p w14:paraId="5EA69015">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3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三</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保障政令畅通，服务中心大局。</w:t>
      </w:r>
      <w:r>
        <w:rPr>
          <w:rStyle w:val="20"/>
        </w:rPr>
        <w:t>一是</w:t>
      </w:r>
      <w:r>
        <w:t>主动融入国家发展战略。围绕服务区域协调发展、科技自立自强、绿色低碳转型等国家重大战略，我带队深入家高新技术企业、</w:t>
      </w:r>
      <w:r>
        <w:t>个省级重点项目开展调研，精准对接涉税需求，</w:t>
      </w:r>
      <w:r>
        <w:rPr>
          <w:rFonts w:hint="eastAsia"/>
        </w:rPr>
        <w:t>“</w:t>
      </w:r>
      <w:r>
        <w:t>一户一策</w:t>
      </w:r>
      <w:r>
        <w:rPr>
          <w:rFonts w:hint="eastAsia"/>
        </w:rPr>
        <w:t>”</w:t>
      </w:r>
      <w:r>
        <w:t>制定服务方案，以税收工作的实际成效服务</w:t>
      </w:r>
      <w:r>
        <w:rPr>
          <w:rFonts w:hint="eastAsia"/>
        </w:rPr>
        <w:t>“</w:t>
      </w:r>
      <w:r>
        <w:t>国之大者</w:t>
      </w:r>
      <w:r>
        <w:rPr>
          <w:rFonts w:hint="eastAsia"/>
        </w:rPr>
        <w:t>”</w:t>
      </w:r>
      <w:r>
        <w:t>。</w:t>
      </w:r>
      <w:r>
        <w:rPr>
          <w:rStyle w:val="20"/>
        </w:rPr>
        <w:t>二是</w:t>
      </w:r>
      <w:r>
        <w:t>精准落实税费优惠政策。坚决扛起政策落实的政治责任，组织全局力量确保新的组合式税费支持政策等落地生根，建立</w:t>
      </w:r>
      <w:r>
        <w:rPr>
          <w:rFonts w:hint="eastAsia"/>
        </w:rPr>
        <w:t>“</w:t>
      </w:r>
      <w:r>
        <w:t>政策找人</w:t>
      </w:r>
      <w:r>
        <w:rPr>
          <w:rFonts w:hint="eastAsia"/>
        </w:rPr>
        <w:t>”</w:t>
      </w:r>
      <w:r>
        <w:t>精准推送机制，全年累计为万户（次）纳税人缴费人办理减税降费及退税缓税缓费</w:t>
      </w:r>
      <w:r>
        <w:t>亿元，政策红利直达快享，为稳定宏观经济大盘贡献了税务力量。</w:t>
      </w:r>
      <w:r>
        <w:rPr>
          <w:rStyle w:val="20"/>
        </w:rPr>
        <w:t>三是</w:t>
      </w:r>
      <w:r>
        <w:t>全力服务地方经济社会发展。深化税收大数据应用，围绕产业链供应链、外贸出口等主题，形成高质量的税收分析报告篇，为地方党委、政府科学决策提供了重要参考。持续深化</w:t>
      </w:r>
      <w:r>
        <w:rPr>
          <w:rFonts w:hint="eastAsia"/>
        </w:rPr>
        <w:t>“</w:t>
      </w:r>
      <w:r>
        <w:t>放管服</w:t>
      </w:r>
      <w:r>
        <w:rPr>
          <w:rFonts w:hint="eastAsia"/>
        </w:rPr>
        <w:t>”</w:t>
      </w:r>
      <w:r>
        <w:t>改革，牵头推出项便民办税新举措，纳税人满意度测评得分达</w:t>
      </w:r>
      <w:r>
        <w:t>分，持续位居全市前列。</w:t>
      </w:r>
    </w:p>
    <w:p w14:paraId="5E216360">
      <w:pPr>
        <w:pStyle w:val="2"/>
        <w:bidi w:val="0"/>
        <w:rPr>
          <w:rFonts w:hint="eastAsia"/>
          <w:lang w:eastAsia="zh-CN"/>
        </w:rPr>
      </w:pPr>
      <w:r>
        <w:rPr>
          <w:rFonts w:hint="eastAsia"/>
          <w:lang w:eastAsia="zh-CN"/>
        </w:rPr>
        <w:fldChar w:fldCharType="begin"/>
      </w:r>
      <w:r>
        <w:rPr>
          <w:rFonts w:hint="eastAsia"/>
          <w:lang w:eastAsia="zh-CN"/>
        </w:rPr>
        <w:instrText xml:space="preserve"> = 2 \* CHINESENUM3 \* MERGEFORMAT </w:instrText>
      </w:r>
      <w:r>
        <w:rPr>
          <w:rFonts w:hint="eastAsia"/>
          <w:lang w:eastAsia="zh-CN"/>
        </w:rPr>
        <w:fldChar w:fldCharType="separate"/>
      </w:r>
      <w:r>
        <w:t>二</w:t>
      </w:r>
      <w:r>
        <w:rPr>
          <w:rFonts w:hint="eastAsia"/>
          <w:lang w:eastAsia="zh-CN"/>
        </w:rPr>
        <w:fldChar w:fldCharType="end"/>
      </w:r>
      <w:r>
        <w:rPr>
          <w:rFonts w:hint="eastAsia"/>
          <w:lang w:eastAsia="zh-CN"/>
        </w:rPr>
        <w:t>、</w:t>
      </w:r>
      <w:r>
        <w:t>聚焦基层基础，在锻造坚强战斗堡垒、激发队伍活力上展现新作为</w:t>
      </w:r>
    </w:p>
    <w:p w14:paraId="3D5F79CF">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1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一</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严肃组织生活，提升规范化水平。</w:t>
      </w:r>
      <w:r>
        <w:rPr>
          <w:rStyle w:val="20"/>
        </w:rPr>
        <w:t>一是</w:t>
      </w:r>
      <w:r>
        <w:t>严格落实基本制度。带头执行</w:t>
      </w:r>
      <w:r>
        <w:rPr>
          <w:rFonts w:hint="eastAsia"/>
        </w:rPr>
        <w:t>“</w:t>
      </w:r>
      <w:r>
        <w:t>三会一课</w:t>
      </w:r>
      <w:r>
        <w:rPr>
          <w:rFonts w:hint="eastAsia"/>
        </w:rPr>
        <w:t>”</w:t>
      </w:r>
      <w:r>
        <w:t>、民主评议党员、谈心谈话等制度，全年为党员干部讲授专题党课次，参加所在支部组织生活</w:t>
      </w:r>
      <w:r>
        <w:t>次，与班子成员和基层干部谈心谈话人次，及时掌握思想动态，推动党内组织生活严起来、实起来。</w:t>
      </w:r>
      <w:r>
        <w:rPr>
          <w:rStyle w:val="20"/>
        </w:rPr>
        <w:t>二是</w:t>
      </w:r>
      <w:r>
        <w:t>创新主题党日活动形式。指导各支部围绕税收中心工作，将主题党日活动与政策宣传、志愿服务、业务竞赛等相结合，打造了</w:t>
      </w:r>
      <w:r>
        <w:rPr>
          <w:rFonts w:hint="eastAsia"/>
        </w:rPr>
        <w:t>“</w:t>
      </w:r>
      <w:r>
        <w:t>红色税援</w:t>
      </w:r>
      <w:r>
        <w:rPr>
          <w:rFonts w:hint="eastAsia"/>
        </w:rPr>
        <w:t>”</w:t>
      </w:r>
      <w:r>
        <w:t>服务队、</w:t>
      </w:r>
      <w:r>
        <w:rPr>
          <w:rFonts w:hint="eastAsia"/>
        </w:rPr>
        <w:t>“</w:t>
      </w:r>
      <w:r>
        <w:t>青税学堂</w:t>
      </w:r>
      <w:r>
        <w:rPr>
          <w:rFonts w:hint="eastAsia"/>
        </w:rPr>
        <w:t>”</w:t>
      </w:r>
      <w:r>
        <w:t>等个特色鲜明的支部工作品牌，使党日活动既有</w:t>
      </w:r>
      <w:r>
        <w:rPr>
          <w:rFonts w:hint="eastAsia"/>
        </w:rPr>
        <w:t>“</w:t>
      </w:r>
      <w:r>
        <w:t>党味</w:t>
      </w:r>
      <w:r>
        <w:rPr>
          <w:rFonts w:hint="eastAsia"/>
        </w:rPr>
        <w:t>”</w:t>
      </w:r>
      <w:r>
        <w:t>又有</w:t>
      </w:r>
      <w:r>
        <w:rPr>
          <w:rFonts w:hint="eastAsia"/>
        </w:rPr>
        <w:t>“</w:t>
      </w:r>
      <w:r>
        <w:t>税味</w:t>
      </w:r>
      <w:r>
        <w:rPr>
          <w:rFonts w:hint="eastAsia"/>
        </w:rPr>
        <w:t>”</w:t>
      </w:r>
      <w:r>
        <w:t>。</w:t>
      </w:r>
      <w:r>
        <w:rPr>
          <w:rStyle w:val="20"/>
        </w:rPr>
        <w:t>三是</w:t>
      </w:r>
      <w:r>
        <w:t>加强党员教育管理。依托学习强国、干部网络学院等平台，组织党员干部线上培训期，覆盖</w:t>
      </w:r>
      <w:r>
        <w:t>人次。严格党员发展程序，全年发展新党员名，转正</w:t>
      </w:r>
      <w:r>
        <w:t>名。注重从青年干部、业务骨干中培养发展对象，党员队伍结构持续优化。</w:t>
      </w:r>
    </w:p>
    <w:p w14:paraId="5B5C1F99">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2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二</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突出党建引领，促进业务融合。</w:t>
      </w:r>
      <w:r>
        <w:rPr>
          <w:rStyle w:val="20"/>
        </w:rPr>
        <w:t>一是</w:t>
      </w:r>
      <w:r>
        <w:t>创建</w:t>
      </w:r>
      <w:r>
        <w:rPr>
          <w:rFonts w:hint="eastAsia"/>
        </w:rPr>
        <w:t>“</w:t>
      </w:r>
      <w:r>
        <w:t>党建+</w:t>
      </w:r>
      <w:r>
        <w:rPr>
          <w:rFonts w:hint="eastAsia"/>
        </w:rPr>
        <w:t>”</w:t>
      </w:r>
      <w:r>
        <w:t>工作模式。深入探索党建与业务工作深度融合的有效路径，成功创建</w:t>
      </w:r>
      <w:r>
        <w:rPr>
          <w:rFonts w:hint="eastAsia"/>
        </w:rPr>
        <w:t>“</w:t>
      </w:r>
      <w:r>
        <w:t>党建+重点项目</w:t>
      </w:r>
      <w:r>
        <w:rPr>
          <w:rFonts w:hint="eastAsia"/>
        </w:rPr>
        <w:t>”“</w:t>
      </w:r>
      <w:r>
        <w:t>党建+税收改革</w:t>
      </w:r>
      <w:r>
        <w:rPr>
          <w:rFonts w:hint="eastAsia"/>
        </w:rPr>
        <w:t>”“</w:t>
      </w:r>
      <w:r>
        <w:t>党建+优化营商环境</w:t>
      </w:r>
      <w:r>
        <w:rPr>
          <w:rFonts w:hint="eastAsia"/>
        </w:rPr>
        <w:t>”</w:t>
      </w:r>
      <w:r>
        <w:t>等个融合模式，将党小组建在项目上、建在改革攻坚一线，有效破解了</w:t>
      </w:r>
      <w:r>
        <w:rPr>
          <w:rFonts w:hint="eastAsia"/>
        </w:rPr>
        <w:t>“</w:t>
      </w:r>
      <w:r>
        <w:t>两张皮</w:t>
      </w:r>
      <w:r>
        <w:rPr>
          <w:rFonts w:hint="eastAsia"/>
        </w:rPr>
        <w:t>”</w:t>
      </w:r>
      <w:r>
        <w:t>问题。</w:t>
      </w:r>
      <w:r>
        <w:rPr>
          <w:rStyle w:val="20"/>
        </w:rPr>
        <w:t>二是</w:t>
      </w:r>
      <w:r>
        <w:t>设立先锋岗区。围绕组织收入、税源管理、纳税服务等急难险重任务，设立党员先锋岗个、党员责任区</w:t>
      </w:r>
      <w:r>
        <w:t>个，组织党员突击队支，动员</w:t>
      </w:r>
      <w:r>
        <w:t>余名党员干部在关键时刻冲锋在前，发挥了模范带头作用。</w:t>
      </w:r>
      <w:r>
        <w:rPr>
          <w:rStyle w:val="20"/>
        </w:rPr>
        <w:t>三是</w:t>
      </w:r>
      <w:r>
        <w:t>深化结对共建。主动加强与地方政府部门、街道社区、重点企业的党组织联系，签订党建共建协议份，联合开展主题党日、政策辅导等活动</w:t>
      </w:r>
      <w:r>
        <w:t>次，共同解决纳税人缴费人急难愁盼问题个，构建了税企社同心促发展的良好格局。</w:t>
      </w:r>
    </w:p>
    <w:p w14:paraId="4373E519">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3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三</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压实党建责任，形成工作合力。</w:t>
      </w:r>
      <w:r>
        <w:rPr>
          <w:rStyle w:val="20"/>
        </w:rPr>
        <w:t>一是</w:t>
      </w:r>
      <w:r>
        <w:t>健全责任落实链条。主持修订《市局党组落实全面从严治党主体责任清单》，明确了党组、党组书记及班子成员的项具体责任。全年主持召开</w:t>
      </w:r>
      <w:r>
        <w:t>次党建工作领导小组会议，专题研究解决基层党建难题个。</w:t>
      </w:r>
      <w:r>
        <w:rPr>
          <w:rStyle w:val="20"/>
        </w:rPr>
        <w:t>二是</w:t>
      </w:r>
      <w:r>
        <w:t>强化考核问责。将抓基层党建工作情况作为领导班子和领导干部年度考核、评优评先的重要依据，权重占比不低于</w:t>
      </w:r>
      <w:r>
        <w:t>%。对个党建工作相对薄弱的基层单位党组织书记进行约谈提醒，压紧压实管党治党责任。</w:t>
      </w:r>
      <w:r>
        <w:rPr>
          <w:rStyle w:val="20"/>
        </w:rPr>
        <w:t>三是</w:t>
      </w:r>
      <w:r>
        <w:t>加大基层保障力度。坚持重心下移、资源下沉，全年投入党建工作经费</w:t>
      </w:r>
      <w:r>
        <w:t>万元，对*个基层分局的党员活动室</w:t>
      </w:r>
      <w:r>
        <w:rPr>
          <w:spacing w:val="6"/>
        </w:rPr>
        <w:t>进行了标准化改造升级，为基层党组织开展工作创造了良好条件。</w:t>
      </w:r>
    </w:p>
    <w:p w14:paraId="307FC5B4">
      <w:pPr>
        <w:pStyle w:val="2"/>
        <w:bidi w:val="0"/>
        <w:rPr>
          <w:rFonts w:hint="eastAsia"/>
          <w:lang w:eastAsia="zh-CN"/>
        </w:rPr>
      </w:pPr>
      <w:r>
        <w:rPr>
          <w:rFonts w:hint="eastAsia"/>
          <w:lang w:eastAsia="zh-CN"/>
        </w:rPr>
        <w:fldChar w:fldCharType="begin"/>
      </w:r>
      <w:r>
        <w:rPr>
          <w:rFonts w:hint="eastAsia"/>
          <w:lang w:eastAsia="zh-CN"/>
        </w:rPr>
        <w:instrText xml:space="preserve"> = 3 \* CHINESENUM3 \* MERGEFORMAT </w:instrText>
      </w:r>
      <w:r>
        <w:rPr>
          <w:rFonts w:hint="eastAsia"/>
          <w:lang w:eastAsia="zh-CN"/>
        </w:rPr>
        <w:fldChar w:fldCharType="separate"/>
      </w:r>
      <w:r>
        <w:t>三</w:t>
      </w:r>
      <w:r>
        <w:rPr>
          <w:rFonts w:hint="eastAsia"/>
          <w:lang w:eastAsia="zh-CN"/>
        </w:rPr>
        <w:fldChar w:fldCharType="end"/>
      </w:r>
      <w:r>
        <w:rPr>
          <w:rFonts w:hint="eastAsia"/>
          <w:lang w:eastAsia="zh-CN"/>
        </w:rPr>
        <w:t>、</w:t>
      </w:r>
      <w:r>
        <w:t>聚焦正风肃纪，在涵养清风正气、深化反腐败斗争上取得新成效</w:t>
      </w:r>
    </w:p>
    <w:p w14:paraId="72C76AC9">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1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一</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压实廉政责任，拧紧</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责任链条</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w:t>
      </w:r>
      <w:r>
        <w:rPr>
          <w:rStyle w:val="20"/>
        </w:rPr>
        <w:t>一是</w:t>
      </w:r>
      <w:r>
        <w:t>健全责任体系。主持制定《党风廉政建设责任制实施办法》，构建</w:t>
      </w:r>
      <w:r>
        <w:rPr>
          <w:rFonts w:hint="eastAsia"/>
        </w:rPr>
        <w:t>“</w:t>
      </w:r>
      <w:r>
        <w:t>党组负总责、书记负首责、班子成员分工负责、纪检组监督执纪、各部门协同落实</w:t>
      </w:r>
      <w:r>
        <w:rPr>
          <w:rFonts w:hint="eastAsia"/>
        </w:rPr>
        <w:t>”</w:t>
      </w:r>
      <w:r>
        <w:t>的责任体系，层层签订党风廉政建设责任书份，形成一级抓一级、层层抓落实的工作格局。</w:t>
      </w:r>
      <w:r>
        <w:rPr>
          <w:rStyle w:val="20"/>
        </w:rPr>
        <w:t>二是</w:t>
      </w:r>
      <w:r>
        <w:t>强化</w:t>
      </w:r>
      <w:r>
        <w:rPr>
          <w:rFonts w:hint="eastAsia"/>
        </w:rPr>
        <w:t>“</w:t>
      </w:r>
      <w:r>
        <w:t>一岗双责</w:t>
      </w:r>
      <w:r>
        <w:rPr>
          <w:rFonts w:hint="eastAsia"/>
        </w:rPr>
        <w:t>”</w:t>
      </w:r>
      <w:r>
        <w:t>。全年主持召开次党风廉政建设专题会议，专题研究部署反腐败工作</w:t>
      </w:r>
      <w:r>
        <w:t>次，与班子成员、基层单位负责人开展廉政谈话人次，督促班子成员认真履行</w:t>
      </w:r>
      <w:r>
        <w:rPr>
          <w:rFonts w:hint="eastAsia"/>
        </w:rPr>
        <w:t>“</w:t>
      </w:r>
      <w:r>
        <w:t>一岗双责</w:t>
      </w:r>
      <w:r>
        <w:rPr>
          <w:rFonts w:hint="eastAsia"/>
        </w:rPr>
        <w:t>”</w:t>
      </w:r>
      <w:r>
        <w:t>，定期听取分管领域党风廉政建设情况汇报次，及时发现并解决苗头性问题。</w:t>
      </w:r>
      <w:r>
        <w:rPr>
          <w:rStyle w:val="20"/>
        </w:rPr>
        <w:t>三是</w:t>
      </w:r>
      <w:r>
        <w:t>完善考核机制。将党风廉政建设工作纳入年度绩效考核核心指标，权重占比达</w:t>
      </w:r>
      <w:r>
        <w:t>%，考核结果与评优评先、干部晋升直接挂钩，对*名履行责任不力的干部进行约谈问责，倒逼责任落实。</w:t>
      </w:r>
    </w:p>
    <w:p w14:paraId="7D088D49">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2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二</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深化作风建设，纠治</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四风</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顽疾。</w:t>
      </w:r>
      <w:r>
        <w:rPr>
          <w:rStyle w:val="20"/>
        </w:rPr>
        <w:t>一是</w:t>
      </w:r>
      <w:r>
        <w:t>严查享乐主义、奢靡之风。紧盯节假日等关键节点，通过下发廉洁提醒、明察暗访、大数据筛查等方式开展专项监督检查次，查处违规收送礼品礼金、违规吃喝等问题</w:t>
      </w:r>
      <w:r>
        <w:t>起，处理人，通报典型案例</w:t>
      </w:r>
      <w:r>
        <w:t>起，持续释放越往后执纪越严的强烈信号。</w:t>
      </w:r>
      <w:r>
        <w:rPr>
          <w:rStyle w:val="20"/>
        </w:rPr>
        <w:t>二是</w:t>
      </w:r>
      <w:r>
        <w:t>整治形式主义、官僚主义。深入落实为基层减负要求，精简文件会议*%以上，取消不必要的考核评比项目项。聚焦纳税人缴费人反映强烈的</w:t>
      </w:r>
      <w:r>
        <w:rPr>
          <w:rFonts w:hint="eastAsia"/>
        </w:rPr>
        <w:t>“</w:t>
      </w:r>
      <w:r>
        <w:t>庸懒散拖</w:t>
      </w:r>
      <w:r>
        <w:rPr>
          <w:rFonts w:hint="eastAsia"/>
        </w:rPr>
        <w:t>”</w:t>
      </w:r>
      <w:r>
        <w:t>问题，开展办税服务质效专项整治，优化业务流程项，查处不作为、慢作为问题</w:t>
      </w:r>
      <w:r>
        <w:t>起，推动作风建设走深走实。</w:t>
      </w:r>
      <w:r>
        <w:rPr>
          <w:rStyle w:val="20"/>
        </w:rPr>
        <w:t>三是</w:t>
      </w:r>
      <w:r>
        <w:t>弘扬优良新风。倡导</w:t>
      </w:r>
      <w:r>
        <w:rPr>
          <w:rFonts w:hint="eastAsia"/>
        </w:rPr>
        <w:t>“</w:t>
      </w:r>
      <w:r>
        <w:t>严细实</w:t>
      </w:r>
      <w:r>
        <w:rPr>
          <w:rFonts w:hint="eastAsia"/>
        </w:rPr>
        <w:t>”</w:t>
      </w:r>
      <w:r>
        <w:t>工作作风，开展</w:t>
      </w:r>
      <w:r>
        <w:rPr>
          <w:rFonts w:hint="eastAsia"/>
        </w:rPr>
        <w:t>“</w:t>
      </w:r>
      <w:r>
        <w:t>勤廉榜样</w:t>
      </w:r>
      <w:r>
        <w:rPr>
          <w:rFonts w:hint="eastAsia"/>
        </w:rPr>
        <w:t>”</w:t>
      </w:r>
      <w:r>
        <w:t>评选活动，选树先进典型名，通过事迹宣讲、专题报道等形式营造比学赶超氛围，推动形成风清气正的干事环境。</w:t>
      </w:r>
    </w:p>
    <w:p w14:paraId="5A8F39F3">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3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三</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强化监督执纪，筑牢</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廉洁防线</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w:t>
      </w:r>
      <w:r>
        <w:rPr>
          <w:rStyle w:val="20"/>
        </w:rPr>
        <w:t>一是</w:t>
      </w:r>
      <w:r>
        <w:t>聚焦重点领域监督。紧盯发票管理、出口退税、税务稽查、工程建设、涉税中介等廉政高风险领域，建立风险防控清单项，开展专项排查</w:t>
      </w:r>
      <w:r>
        <w:t>轮次，发现并整改风险隐患个。升级智慧监督系统，构建</w:t>
      </w:r>
      <w:r>
        <w:rPr>
          <w:rFonts w:hint="eastAsia"/>
        </w:rPr>
        <w:t>“</w:t>
      </w:r>
      <w:r>
        <w:t>大数据+监督</w:t>
      </w:r>
      <w:r>
        <w:rPr>
          <w:rFonts w:hint="eastAsia"/>
        </w:rPr>
        <w:t>”</w:t>
      </w:r>
      <w:r>
        <w:t>模型，精准识别异常执法行为起，实现监督关口前移。</w:t>
      </w:r>
      <w:r>
        <w:rPr>
          <w:rStyle w:val="20"/>
        </w:rPr>
        <w:t>二是</w:t>
      </w:r>
      <w:r>
        <w:t>严肃执纪办案。坚持有案必查、有腐必惩，全年受理问题线索</w:t>
      </w:r>
      <w:r>
        <w:t>件，立案审查调查起，给予党纪政务处分</w:t>
      </w:r>
      <w:r>
        <w:t>人，组织处理人。深化</w:t>
      </w:r>
      <w:r>
        <w:rPr>
          <w:rFonts w:hint="eastAsia"/>
        </w:rPr>
        <w:t>“</w:t>
      </w:r>
      <w:r>
        <w:t>一案双查</w:t>
      </w:r>
      <w:r>
        <w:rPr>
          <w:rFonts w:hint="eastAsia"/>
        </w:rPr>
        <w:t>”</w:t>
      </w:r>
      <w:r>
        <w:t>，对起典型案件倒查相关领导责任，做到查处一案、警示一片、规范一方。</w:t>
      </w:r>
      <w:r>
        <w:rPr>
          <w:rStyle w:val="20"/>
        </w:rPr>
        <w:t>三是</w:t>
      </w:r>
      <w:r>
        <w:t>深化纪税协作。与市纪委监委建立监督协作、办案协调机制，联合开展专项整治</w:t>
      </w:r>
      <w:r>
        <w:t>次，移送问题线索*件，形成监督执纪合力，提升反腐败斗争精准性和实效性。</w:t>
      </w:r>
    </w:p>
    <w:p w14:paraId="5BA4F451">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4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四</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加强廉政教育，厚植</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廉洁文化</w:t>
      </w:r>
      <w:r>
        <w:rPr>
          <w:rStyle w:val="19"/>
          <w:rFonts w:hint="eastAsia" w:ascii="楷体_GB2312" w:hAnsi="楷体_GB2312" w:eastAsia="楷体_GB2312" w:cs="楷体_GB2312"/>
          <w:bCs/>
          <w:szCs w:val="32"/>
        </w:rPr>
        <w:t>”</w:t>
      </w:r>
      <w:r>
        <w:rPr>
          <w:rStyle w:val="19"/>
          <w:rFonts w:ascii="楷体_GB2312" w:hAnsi="楷体_GB2312" w:eastAsia="楷体_GB2312" w:cs="楷体_GB2312"/>
          <w:bCs/>
          <w:szCs w:val="32"/>
        </w:rPr>
        <w:t>。</w:t>
      </w:r>
      <w:r>
        <w:rPr>
          <w:rStyle w:val="20"/>
        </w:rPr>
        <w:t>一是</w:t>
      </w:r>
      <w:r>
        <w:t>开展常态化警示教育。组织党员干部参观党风廉政教育基地次，观看警示教育片</w:t>
      </w:r>
      <w:r>
        <w:t>部，通报系统内典型案例起，用</w:t>
      </w:r>
      <w:r>
        <w:rPr>
          <w:rFonts w:hint="eastAsia"/>
        </w:rPr>
        <w:t>“</w:t>
      </w:r>
      <w:r>
        <w:t>身边事</w:t>
      </w:r>
      <w:r>
        <w:rPr>
          <w:rFonts w:hint="eastAsia"/>
        </w:rPr>
        <w:t>”</w:t>
      </w:r>
      <w:r>
        <w:t>教育</w:t>
      </w:r>
      <w:r>
        <w:rPr>
          <w:rFonts w:hint="eastAsia"/>
        </w:rPr>
        <w:t>“</w:t>
      </w:r>
      <w:r>
        <w:t>身边人</w:t>
      </w:r>
      <w:r>
        <w:rPr>
          <w:rFonts w:hint="eastAsia"/>
        </w:rPr>
        <w:t>”</w:t>
      </w:r>
      <w:r>
        <w:t>，覆盖人次。举办党纪学习教育专题培训班</w:t>
      </w:r>
      <w:r>
        <w:t>期，组织学习《中国共产党纪律处分条例》等法规制度，推动纪法意识入脑入心。</w:t>
      </w:r>
      <w:r>
        <w:rPr>
          <w:rStyle w:val="20"/>
        </w:rPr>
        <w:t>二是</w:t>
      </w:r>
      <w:r>
        <w:t>打造特色廉洁品牌。实施</w:t>
      </w:r>
      <w:r>
        <w:rPr>
          <w:rFonts w:hint="eastAsia"/>
        </w:rPr>
        <w:t>“</w:t>
      </w:r>
      <w:r>
        <w:t>廉洁达税</w:t>
      </w:r>
      <w:r>
        <w:rPr>
          <w:rFonts w:hint="eastAsia"/>
        </w:rPr>
        <w:t>”</w:t>
      </w:r>
      <w:r>
        <w:t>建设行动计划，开展廉洁文化周、廉洁书画展等活动场，征集廉洁文化作品</w:t>
      </w:r>
      <w:r>
        <w:t>件。召开</w:t>
      </w:r>
      <w:r>
        <w:rPr>
          <w:rFonts w:hint="eastAsia"/>
        </w:rPr>
        <w:t>“</w:t>
      </w:r>
      <w:r>
        <w:t>同树清正家风 共建廉洁税务</w:t>
      </w:r>
      <w:r>
        <w:rPr>
          <w:rFonts w:hint="eastAsia"/>
        </w:rPr>
        <w:t>”</w:t>
      </w:r>
      <w:r>
        <w:t>家属座谈会，向干部家属寄送廉洁家书封，筑牢家庭拒腐防线。</w:t>
      </w:r>
      <w:r>
        <w:rPr>
          <w:rStyle w:val="20"/>
        </w:rPr>
        <w:t>三是</w:t>
      </w:r>
      <w:r>
        <w:t>创新教育形式。依托</w:t>
      </w:r>
      <w:r>
        <w:rPr>
          <w:rFonts w:hint="eastAsia"/>
        </w:rPr>
        <w:t>“</w:t>
      </w:r>
      <w:r>
        <w:t>青税学堂</w:t>
      </w:r>
      <w:r>
        <w:rPr>
          <w:rFonts w:hint="eastAsia"/>
        </w:rPr>
        <w:t>”</w:t>
      </w:r>
      <w:r>
        <w:t>开设廉洁微课堂，开发</w:t>
      </w:r>
      <w:r>
        <w:rPr>
          <w:rFonts w:hint="eastAsia"/>
        </w:rPr>
        <w:t>“</w:t>
      </w:r>
      <w:r>
        <w:t>廉洁税官</w:t>
      </w:r>
      <w:r>
        <w:rPr>
          <w:rFonts w:hint="eastAsia"/>
        </w:rPr>
        <w:t>”</w:t>
      </w:r>
      <w:r>
        <w:t>线上答题小程序，参与人数达人次，构建</w:t>
      </w:r>
      <w:r>
        <w:rPr>
          <w:rFonts w:hint="eastAsia"/>
        </w:rPr>
        <w:t>“</w:t>
      </w:r>
      <w:r>
        <w:t>线上+线下</w:t>
      </w:r>
      <w:r>
        <w:rPr>
          <w:rFonts w:hint="eastAsia"/>
        </w:rPr>
        <w:t>”“</w:t>
      </w:r>
      <w:r>
        <w:t>日常+节点</w:t>
      </w:r>
      <w:r>
        <w:rPr>
          <w:rFonts w:hint="eastAsia"/>
        </w:rPr>
        <w:t>”</w:t>
      </w:r>
      <w:r>
        <w:t>的立体化教育体系，引导干部知敬畏、存戒惧、守底线。</w:t>
      </w:r>
    </w:p>
    <w:p w14:paraId="36BFC3E1">
      <w:pPr>
        <w:pStyle w:val="2"/>
        <w:bidi w:val="0"/>
      </w:pPr>
      <w:r>
        <w:rPr>
          <w:rFonts w:hint="eastAsia"/>
          <w:lang w:eastAsia="zh-CN"/>
        </w:rPr>
        <w:fldChar w:fldCharType="begin"/>
      </w:r>
      <w:r>
        <w:rPr>
          <w:rFonts w:hint="eastAsia"/>
          <w:lang w:eastAsia="zh-CN"/>
        </w:rPr>
        <w:instrText xml:space="preserve"> = 4 \* CHINESENUM3 \* MERGEFORMAT </w:instrText>
      </w:r>
      <w:r>
        <w:rPr>
          <w:rFonts w:hint="eastAsia"/>
          <w:lang w:eastAsia="zh-CN"/>
        </w:rPr>
        <w:fldChar w:fldCharType="separate"/>
      </w:r>
      <w:r>
        <w:t>四</w:t>
      </w:r>
      <w:r>
        <w:rPr>
          <w:rFonts w:hint="eastAsia"/>
          <w:lang w:eastAsia="zh-CN"/>
        </w:rPr>
        <w:fldChar w:fldCharType="end"/>
      </w:r>
      <w:r>
        <w:rPr>
          <w:rFonts w:hint="eastAsia"/>
          <w:lang w:eastAsia="zh-CN"/>
        </w:rPr>
        <w:t>、</w:t>
      </w:r>
      <w:r>
        <w:t>存在的问题与不足</w:t>
      </w:r>
    </w:p>
    <w:p w14:paraId="7C1448FF">
      <w:pPr>
        <w:pStyle w:val="12"/>
        <w:bidi w:val="0"/>
        <w:rPr>
          <w:rFonts w:hint="eastAsia" w:eastAsia="仿宋_GB2312"/>
          <w:lang w:eastAsia="zh-CN"/>
        </w:rPr>
      </w:pPr>
      <w:r>
        <w:t>在肯定成绩的同时，我也清醒认识到工作中仍存在一些短板和不足：</w:t>
      </w:r>
      <w:r>
        <w:rPr>
          <w:rStyle w:val="20"/>
        </w:rPr>
        <w:t>一是</w:t>
      </w:r>
      <w:r>
        <w:t>全面从严治党责任传导仍有</w:t>
      </w:r>
      <w:r>
        <w:rPr>
          <w:rFonts w:hint="eastAsia"/>
        </w:rPr>
        <w:t>“</w:t>
      </w:r>
      <w:r>
        <w:t>温差</w:t>
      </w:r>
      <w:r>
        <w:rPr>
          <w:rFonts w:hint="eastAsia"/>
        </w:rPr>
        <w:t>”</w:t>
      </w:r>
      <w:r>
        <w:t>，部分基层单位存在</w:t>
      </w:r>
      <w:r>
        <w:rPr>
          <w:rFonts w:hint="eastAsia"/>
        </w:rPr>
        <w:t>“</w:t>
      </w:r>
      <w:r>
        <w:t>上热中温下冷</w:t>
      </w:r>
      <w:r>
        <w:rPr>
          <w:rFonts w:hint="eastAsia"/>
        </w:rPr>
        <w:t>”</w:t>
      </w:r>
      <w:r>
        <w:t>现象，个别干部责任意识不强、落实力度不足；</w:t>
      </w:r>
      <w:r>
        <w:rPr>
          <w:rStyle w:val="20"/>
        </w:rPr>
        <w:t>二是</w:t>
      </w:r>
      <w:r>
        <w:t>党建与业务融合的深度和广度有待拓展，部分</w:t>
      </w:r>
      <w:r>
        <w:rPr>
          <w:rFonts w:hint="eastAsia"/>
        </w:rPr>
        <w:t>“</w:t>
      </w:r>
      <w:r>
        <w:t>党建+</w:t>
      </w:r>
      <w:r>
        <w:rPr>
          <w:rFonts w:hint="eastAsia"/>
        </w:rPr>
        <w:t>”</w:t>
      </w:r>
      <w:r>
        <w:t>模式创新不足，实际成效不够明显，</w:t>
      </w:r>
      <w:r>
        <w:rPr>
          <w:rFonts w:hint="eastAsia"/>
        </w:rPr>
        <w:t>“</w:t>
      </w:r>
      <w:r>
        <w:t>两张皮</w:t>
      </w:r>
      <w:r>
        <w:rPr>
          <w:rFonts w:hint="eastAsia"/>
        </w:rPr>
        <w:t>”</w:t>
      </w:r>
      <w:r>
        <w:t>问题尚未完全根治；</w:t>
      </w:r>
      <w:r>
        <w:rPr>
          <w:rStyle w:val="20"/>
        </w:rPr>
        <w:t>三是</w:t>
      </w:r>
      <w:r>
        <w:t>作风建设长效机制不够健全，个别干部仍存在形式主义、官僚主义倾向，享乐主义、奢靡之风隐形变异问题仍需高度警惕；</w:t>
      </w:r>
      <w:r>
        <w:rPr>
          <w:rStyle w:val="20"/>
        </w:rPr>
        <w:t>四是</w:t>
      </w:r>
      <w:r>
        <w:t>监督体系仍有薄弱环节，对</w:t>
      </w:r>
      <w:r>
        <w:rPr>
          <w:rFonts w:hint="eastAsia"/>
        </w:rPr>
        <w:t>“</w:t>
      </w:r>
      <w:r>
        <w:t>一把手</w:t>
      </w:r>
      <w:r>
        <w:rPr>
          <w:rFonts w:hint="eastAsia"/>
        </w:rPr>
        <w:t>”</w:t>
      </w:r>
      <w:r>
        <w:t>和领导班子监督针对性不够强，基层监督力量薄弱，智慧监督的精准度和覆盖面有待提升；</w:t>
      </w:r>
      <w:r>
        <w:rPr>
          <w:rStyle w:val="20"/>
        </w:rPr>
        <w:t>五是</w:t>
      </w:r>
      <w:r>
        <w:t>廉洁文化渗透力不足，教育形式较为单一，部分干部廉洁自律的思想自觉和行动自觉尚未完全形成。</w:t>
      </w:r>
    </w:p>
    <w:p w14:paraId="5014B3E1">
      <w:pPr>
        <w:pStyle w:val="2"/>
        <w:bidi w:val="0"/>
      </w:pPr>
      <w:r>
        <w:rPr>
          <w:rFonts w:hint="eastAsia"/>
          <w:lang w:eastAsia="zh-CN"/>
        </w:rPr>
        <w:fldChar w:fldCharType="begin"/>
      </w:r>
      <w:r>
        <w:rPr>
          <w:rFonts w:hint="eastAsia"/>
          <w:lang w:eastAsia="zh-CN"/>
        </w:rPr>
        <w:instrText xml:space="preserve"> = 5 \* CHINESENUM3 \* MERGEFORMAT </w:instrText>
      </w:r>
      <w:r>
        <w:rPr>
          <w:rFonts w:hint="eastAsia"/>
          <w:lang w:eastAsia="zh-CN"/>
        </w:rPr>
        <w:fldChar w:fldCharType="separate"/>
      </w:r>
      <w:r>
        <w:t>五</w:t>
      </w:r>
      <w:r>
        <w:rPr>
          <w:rFonts w:hint="eastAsia"/>
          <w:lang w:eastAsia="zh-CN"/>
        </w:rPr>
        <w:fldChar w:fldCharType="end"/>
      </w:r>
      <w:r>
        <w:rPr>
          <w:rFonts w:hint="eastAsia"/>
          <w:lang w:eastAsia="zh-CN"/>
        </w:rPr>
        <w:t>、</w:t>
      </w:r>
      <w:r>
        <w:t>下一步工作打算</w:t>
      </w:r>
    </w:p>
    <w:p w14:paraId="2D1A8A3A">
      <w:pPr>
        <w:pStyle w:val="12"/>
        <w:bidi w:val="0"/>
        <w:rPr>
          <w:rFonts w:hint="eastAsia" w:eastAsia="仿宋_GB2312"/>
          <w:lang w:eastAsia="zh-CN"/>
        </w:rPr>
      </w:pPr>
      <w:r>
        <w:t>下一步，我将以习近平新时代中国特色社会主义思想为指导，深入贯彻落实全面从严治党战略方针，聚焦问题短板，狠抓整改落实，推动全面从严治党、基层党建和党风廉政建设工作再上新台阶。</w:t>
      </w:r>
    </w:p>
    <w:p w14:paraId="393519CF">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1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一</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持续强化政治引领，筑牢思想根基。</w:t>
      </w:r>
      <w:r>
        <w:t>坚持把党的政治建设摆在首位，深化主题学习教育成果，严格落实</w:t>
      </w:r>
      <w:r>
        <w:rPr>
          <w:rFonts w:hint="eastAsia"/>
        </w:rPr>
        <w:t>“</w:t>
      </w:r>
      <w:r>
        <w:t>第一议题</w:t>
      </w:r>
      <w:r>
        <w:rPr>
          <w:rFonts w:hint="eastAsia"/>
        </w:rPr>
        <w:t>”</w:t>
      </w:r>
      <w:r>
        <w:t>制度，常态化开展政治忠诚教育，不断提高党员干部的政治判断力、政治领悟力、政治执行力。加强政治监督，聚焦党中央重大决策部署和税收中心工作，确保各项任务落地见效，以实际行动坚决做到</w:t>
      </w:r>
      <w:r>
        <w:rPr>
          <w:rFonts w:hint="eastAsia"/>
        </w:rPr>
        <w:t>“</w:t>
      </w:r>
      <w:r>
        <w:t>两个维护</w:t>
      </w:r>
      <w:r>
        <w:rPr>
          <w:rFonts w:hint="eastAsia"/>
        </w:rPr>
        <w:t>”</w:t>
      </w:r>
      <w:r>
        <w:t>。</w:t>
      </w:r>
    </w:p>
    <w:p w14:paraId="02BF5BA4">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2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二</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深化党建业务融合，提升党建质效。</w:t>
      </w:r>
      <w:r>
        <w:t>持续深化</w:t>
      </w:r>
      <w:r>
        <w:rPr>
          <w:rFonts w:hint="eastAsia"/>
        </w:rPr>
        <w:t>“</w:t>
      </w:r>
      <w:r>
        <w:t>党建+</w:t>
      </w:r>
      <w:r>
        <w:rPr>
          <w:rFonts w:hint="eastAsia"/>
        </w:rPr>
        <w:t>”</w:t>
      </w:r>
      <w:r>
        <w:t>融合模式，打造更多有影响力的党建品牌，将党小组建在改革攻坚、重点项目一线，推动党建与组织收入、纳税服务、税收改革等深度融合。加强基层党组织标准化规范化建设，优化党员教育管理方式，健全考核评价机制，推动基层党组织全面进步、全面过硬。</w:t>
      </w:r>
    </w:p>
    <w:p w14:paraId="65971C1C">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3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三</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从严正风肃纪反腐，涵养清风正气。</w:t>
      </w:r>
      <w:r>
        <w:t>始终坚持严的基调不动摇，持续深化</w:t>
      </w:r>
      <w:r>
        <w:rPr>
          <w:rFonts w:hint="eastAsia"/>
        </w:rPr>
        <w:t>“</w:t>
      </w:r>
      <w:r>
        <w:t>四风</w:t>
      </w:r>
      <w:r>
        <w:rPr>
          <w:rFonts w:hint="eastAsia"/>
        </w:rPr>
        <w:t>”</w:t>
      </w:r>
      <w:r>
        <w:t>问题专项整治，严肃查处隐形变异问题。聚焦重点领域和关键环节，健全风险防控体系，升级智慧监督平台，提升监督精准性。保持反腐败高压态势，一体推进</w:t>
      </w:r>
      <w:r>
        <w:rPr>
          <w:rFonts w:hint="eastAsia"/>
        </w:rPr>
        <w:t>“</w:t>
      </w:r>
      <w:r>
        <w:t>三不腐</w:t>
      </w:r>
      <w:r>
        <w:rPr>
          <w:rFonts w:hint="eastAsia"/>
        </w:rPr>
        <w:t>”</w:t>
      </w:r>
      <w:r>
        <w:t>体制机制建设，深化以案促改、以案促治，扎紧制度笼子。</w:t>
      </w:r>
    </w:p>
    <w:p w14:paraId="58F3C6BE">
      <w:pPr>
        <w:pStyle w:val="12"/>
        <w:bidi w:val="0"/>
        <w:rPr>
          <w:rFonts w:hint="eastAsia" w:eastAsia="仿宋_GB2312"/>
          <w:lang w:eastAsia="zh-CN"/>
        </w:rPr>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4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四</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健全监督体系建设，强化监督效能。</w:t>
      </w:r>
      <w:r>
        <w:t>完善对</w:t>
      </w:r>
      <w:r>
        <w:rPr>
          <w:rFonts w:hint="eastAsia"/>
        </w:rPr>
        <w:t>“</w:t>
      </w:r>
      <w:r>
        <w:t>一把手</w:t>
      </w:r>
      <w:r>
        <w:rPr>
          <w:rFonts w:hint="eastAsia"/>
        </w:rPr>
        <w:t>”</w:t>
      </w:r>
      <w:r>
        <w:t>和领导班子监督机制，健全谈心谈话、述职述廉、函询提醒等制度。加强基层监督力量配备，开展监督业务培训*期，提升监督能力。深化纪税协作，健全信息共享、线索移送、联合办案机制，形成监督合力，构建横向到边、纵向到底的监督网络。</w:t>
      </w:r>
    </w:p>
    <w:p w14:paraId="2FBB695A">
      <w:pPr>
        <w:pStyle w:val="12"/>
        <w:bidi w:val="0"/>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5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五</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加强廉洁文化建设，筑牢思想防线。</w:t>
      </w:r>
      <w:r>
        <w:t>丰富廉洁文化载体，创新教育形式，开展特色廉洁文化活动，打造</w:t>
      </w:r>
      <w:r>
        <w:rPr>
          <w:rFonts w:hint="eastAsia"/>
        </w:rPr>
        <w:t>“</w:t>
      </w:r>
      <w:r>
        <w:t>廉洁达税</w:t>
      </w:r>
      <w:r>
        <w:rPr>
          <w:rFonts w:hint="eastAsia"/>
        </w:rPr>
        <w:t>”</w:t>
      </w:r>
      <w:r>
        <w:t>文化品牌。常态化开展警示教育，用好用活典型案例，引导党员干部知纪明纪守纪。加强家风建设，推动形成廉洁修身、廉洁齐家的良好风尚，为高质量推进新征程税收现代化提供坚强纪律保障。</w:t>
      </w:r>
    </w:p>
    <w:p w14:paraId="42102709">
      <w:pPr>
        <w:pStyle w:val="12"/>
        <w:bidi w:val="0"/>
      </w:pPr>
      <w:r>
        <w:t>我将始终牢记全面从严治党第一责任人职责，以永远在路上的坚韧和执着，扛牢责任、真抓实干，不断推动全局全面从严治党向纵深发展，为服务地方经济社会高质量发展作出新的更大贡献。</w:t>
      </w:r>
    </w:p>
    <w:p w14:paraId="4333D084">
      <w:pPr>
        <w:pStyle w:val="12"/>
        <w:bidi w:val="0"/>
      </w:pPr>
      <w:r>
        <w:t>报告人：XXX</w:t>
      </w:r>
    </w:p>
    <w:p w14:paraId="3932D80F">
      <w:pPr>
        <w:pStyle w:val="12"/>
        <w:bidi w:val="0"/>
        <w:rPr>
          <w:rFonts w:hint="eastAsia"/>
          <w:lang w:eastAsia="zh-CN"/>
        </w:rPr>
      </w:pPr>
      <w:r>
        <w:t>2025年X月X日</w:t>
      </w:r>
    </w:p>
    <w:sectPr>
      <w:headerReference r:id="rId5" w:type="default"/>
      <w:footerReference r:id="rId7" w:type="default"/>
      <w:headerReference r:id="rId6" w:type="even"/>
      <w:footerReference r:id="rId8" w:type="even"/>
      <w:pgSz w:w="11906" w:h="16838"/>
      <w:pgMar w:top="2098" w:right="1474" w:bottom="1984" w:left="1588" w:header="567" w:footer="1418" w:gutter="0"/>
      <w:cols w:space="72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421F0">
    <w:pPr>
      <w:pStyle w:val="14"/>
      <w:jc w:val="right"/>
    </w:pPr>
    <w:r>
      <w:fldChar w:fldCharType="begin"/>
    </w:r>
    <w:r>
      <w:instrText xml:space="preserve"> PAGE PAGE  \# "— 0 —"  \* MERGEFORMAT </w:instrText>
    </w:r>
    <w:r>
      <w:fldChar w:fldCharType="separate"/>
    </w:r>
    <w:r>
      <w:rPr>
        <w:b/>
      </w:rPr>
      <w:t>错误！图片开关必须是第一个格式编排开关。</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15C0A">
    <w:pPr>
      <w:pStyle w:val="14"/>
      <w:jc w:val="left"/>
    </w:pPr>
    <w:r>
      <w:fldChar w:fldCharType="begin"/>
    </w:r>
    <w:r>
      <w:instrText xml:space="preserve"> PAGE PAGE  \# "— 0 —"  \* MERGEFORMAT </w:instrText>
    </w:r>
    <w:r>
      <w:fldChar w:fldCharType="separate"/>
    </w:r>
    <w:r>
      <w:rPr>
        <w:b/>
      </w:rPr>
      <w:t>错误！图片开关必须是第一个格式编排开关。</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3DACA">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D5FC9">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evenAndOddHeaders w:val="1"/>
  <w:drawingGridHorizontalSpacing w:val="158"/>
  <w:drawingGridVerticalSpacing w:val="290"/>
  <w:displayHorizontalDrawingGridEvery w:val="2"/>
  <w:displayVerticalDrawingGridEvery w:val="2"/>
  <w:noPunctuationKerning w:val="1"/>
  <w:characterSpacingControl w:val="doNotCompress"/>
  <w:footnotePr>
    <w:footnote w:id="0"/>
    <w:footnote w:id="1"/>
  </w:footnotePr>
  <w:endnotePr>
    <w:endnote w:id="0"/>
    <w:endnote w:id="1"/>
  </w:endnotePr>
  <w:compat>
    <w:balanceSingleByteDoubleByteWidth/>
    <w:useFELayout/>
    <w:compatSetting w:name="compatibilityMode" w:uri="http://schemas.microsoft.com/office/word" w:val="15"/>
  </w:compat>
  <w:rsids>
    <w:rsidRoot w:val="00000000"/>
    <w:rsid w:val="19047E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autoSpaceDE w:val="0"/>
      <w:autoSpaceDN w:val="0"/>
      <w:adjustRightInd w:val="0"/>
      <w:spacing w:line="578" w:lineRule="exact"/>
      <w:jc w:val="both"/>
    </w:pPr>
    <w:rPr>
      <w:rFonts w:hint="eastAsia" w:ascii="Times New Roman" w:hAnsi="仿宋_GB2312" w:eastAsia="仿宋_GB2312" w:cs="仿宋_GB2312"/>
      <w:kern w:val="0"/>
      <w:sz w:val="32"/>
      <w:szCs w:val="24"/>
      <w:lang w:val="en-US" w:eastAsia="zh-CN" w:bidi="ar-SA"/>
      <w14:ligatures w14:val="none"/>
    </w:rPr>
  </w:style>
  <w:style w:type="paragraph" w:styleId="2">
    <w:name w:val="heading 1"/>
    <w:basedOn w:val="1"/>
    <w:next w:val="1"/>
    <w:link w:val="24"/>
    <w:qFormat/>
    <w:uiPriority w:val="0"/>
    <w:pPr>
      <w:ind w:firstLine="640" w:firstLineChars="200"/>
      <w:outlineLvl w:val="0"/>
    </w:pPr>
    <w:rPr>
      <w:rFonts w:ascii="黑体" w:hAnsi="黑体" w:eastAsia="黑体" w:cs="黑体"/>
      <w:bCs/>
      <w:szCs w:val="44"/>
    </w:rPr>
  </w:style>
  <w:style w:type="paragraph" w:styleId="3">
    <w:name w:val="heading 2"/>
    <w:basedOn w:val="1"/>
    <w:next w:val="1"/>
    <w:link w:val="25"/>
    <w:qFormat/>
    <w:uiPriority w:val="0"/>
    <w:pPr>
      <w:ind w:firstLine="640" w:firstLineChars="200"/>
      <w:outlineLvl w:val="1"/>
    </w:pPr>
    <w:rPr>
      <w:rFonts w:ascii="楷体_GB2312" w:hAnsi="楷体_GB2312" w:eastAsia="楷体_GB2312" w:cs="楷体_GB2312"/>
      <w:bCs/>
      <w:szCs w:val="32"/>
    </w:rPr>
  </w:style>
  <w:style w:type="paragraph" w:styleId="4">
    <w:name w:val="heading 3"/>
    <w:basedOn w:val="1"/>
    <w:next w:val="1"/>
    <w:link w:val="26"/>
    <w:qFormat/>
    <w:uiPriority w:val="0"/>
    <w:pPr>
      <w:ind w:firstLine="640" w:firstLineChars="200"/>
      <w:outlineLvl w:val="2"/>
    </w:pPr>
    <w:rPr>
      <w:rFonts w:ascii="Times New Roman"/>
      <w:bCs/>
      <w:szCs w:val="32"/>
    </w:rPr>
  </w:style>
  <w:style w:type="paragraph" w:styleId="5">
    <w:name w:val="heading 4"/>
    <w:basedOn w:val="1"/>
    <w:next w:val="1"/>
    <w:link w:val="27"/>
    <w:qFormat/>
    <w:uiPriority w:val="0"/>
    <w:pPr>
      <w:ind w:firstLine="640" w:firstLineChars="200"/>
      <w:outlineLvl w:val="3"/>
    </w:pPr>
    <w:rPr>
      <w:rFonts w:ascii="Times New Roman" w:cs="仿宋_GB2312"/>
      <w:bCs/>
      <w:szCs w:val="28"/>
    </w:rPr>
  </w:style>
  <w:style w:type="paragraph" w:styleId="6">
    <w:name w:val="heading 5"/>
    <w:basedOn w:val="1"/>
    <w:next w:val="1"/>
    <w:link w:val="28"/>
    <w:semiHidden/>
    <w:qFormat/>
    <w:uiPriority w:val="0"/>
    <w:pPr>
      <w:keepNext/>
      <w:keepLines/>
      <w:spacing w:before="280" w:after="290" w:line="376" w:lineRule="atLeast"/>
      <w:outlineLvl w:val="4"/>
    </w:pPr>
    <w:rPr>
      <w:b/>
      <w:bCs/>
      <w:sz w:val="28"/>
      <w:szCs w:val="28"/>
    </w:rPr>
  </w:style>
  <w:style w:type="paragraph" w:styleId="7">
    <w:name w:val="heading 6"/>
    <w:basedOn w:val="1"/>
    <w:next w:val="1"/>
    <w:link w:val="29"/>
    <w:semiHidden/>
    <w:qFormat/>
    <w:uiPriority w:val="0"/>
    <w:pPr>
      <w:keepNext/>
      <w:keepLines/>
      <w:spacing w:before="240" w:after="64" w:line="320" w:lineRule="atLeast"/>
      <w:outlineLvl w:val="5"/>
    </w:pPr>
    <w:rPr>
      <w:rFonts w:asciiTheme="majorHAnsi" w:hAnsiTheme="majorHAnsi" w:eastAsiaTheme="majorEastAsia" w:cstheme="majorBidi"/>
      <w:b/>
      <w:bCs/>
      <w:sz w:val="24"/>
    </w:rPr>
  </w:style>
  <w:style w:type="paragraph" w:styleId="8">
    <w:name w:val="heading 7"/>
    <w:basedOn w:val="1"/>
    <w:next w:val="1"/>
    <w:link w:val="30"/>
    <w:semiHidden/>
    <w:qFormat/>
    <w:uiPriority w:val="0"/>
    <w:pPr>
      <w:keepNext/>
      <w:keepLines/>
      <w:spacing w:before="240" w:after="64" w:line="320" w:lineRule="atLeast"/>
      <w:outlineLvl w:val="6"/>
    </w:pPr>
    <w:rPr>
      <w:b/>
      <w:bCs/>
      <w:sz w:val="24"/>
    </w:rPr>
  </w:style>
  <w:style w:type="paragraph" w:styleId="9">
    <w:name w:val="heading 8"/>
    <w:basedOn w:val="1"/>
    <w:next w:val="1"/>
    <w:link w:val="31"/>
    <w:semiHidden/>
    <w:qFormat/>
    <w:uiPriority w:val="0"/>
    <w:pPr>
      <w:keepNext/>
      <w:keepLines/>
      <w:spacing w:before="240" w:after="64" w:line="320" w:lineRule="atLeast"/>
      <w:outlineLvl w:val="7"/>
    </w:pPr>
    <w:rPr>
      <w:rFonts w:asciiTheme="majorHAnsi" w:hAnsiTheme="majorHAnsi" w:eastAsiaTheme="majorEastAsia" w:cstheme="majorBidi"/>
      <w:sz w:val="24"/>
    </w:rPr>
  </w:style>
  <w:style w:type="paragraph" w:styleId="10">
    <w:name w:val="heading 9"/>
    <w:basedOn w:val="1"/>
    <w:next w:val="1"/>
    <w:link w:val="32"/>
    <w:semiHidden/>
    <w:qFormat/>
    <w:uiPriority w:val="0"/>
    <w:pPr>
      <w:keepNext/>
      <w:keepLines/>
      <w:spacing w:before="240" w:after="64" w:line="320" w:lineRule="atLeast"/>
      <w:outlineLvl w:val="8"/>
    </w:pPr>
    <w:rPr>
      <w:rFonts w:asciiTheme="majorHAnsi" w:hAnsiTheme="majorHAnsi" w:eastAsiaTheme="majorEastAsia" w:cstheme="majorBidi"/>
      <w:sz w:val="21"/>
      <w:szCs w:val="21"/>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Note Heading"/>
    <w:basedOn w:val="1"/>
    <w:next w:val="1"/>
    <w:link w:val="37"/>
    <w:qFormat/>
    <w:uiPriority w:val="0"/>
    <w:pPr>
      <w:outlineLvl w:val="0"/>
    </w:pPr>
    <w:rPr>
      <w:rFonts w:ascii="黑体" w:hAnsi="黑体" w:eastAsia="黑体" w:cs="黑体"/>
      <w:bCs/>
      <w:szCs w:val="44"/>
    </w:rPr>
  </w:style>
  <w:style w:type="paragraph" w:styleId="12">
    <w:name w:val="Body Text"/>
    <w:basedOn w:val="1"/>
    <w:link w:val="34"/>
    <w:qFormat/>
    <w:uiPriority w:val="0"/>
    <w:pPr>
      <w:ind w:firstLine="640" w:firstLineChars="200"/>
    </w:pPr>
    <w:rPr>
      <w:rFonts w:ascii="Times New Roman"/>
    </w:rPr>
  </w:style>
  <w:style w:type="paragraph" w:styleId="13">
    <w:name w:val="Plain Text"/>
    <w:basedOn w:val="1"/>
    <w:link w:val="35"/>
    <w:qFormat/>
    <w:uiPriority w:val="0"/>
    <w:pPr>
      <w:snapToGrid w:val="0"/>
      <w:spacing w:line="360" w:lineRule="exact"/>
      <w:jc w:val="center"/>
    </w:pPr>
    <w:rPr>
      <w:rFonts w:ascii="宋体" w:hAnsi="宋体" w:eastAsia="宋体" w:cs="宋体"/>
      <w:snapToGrid w:val="0"/>
      <w:sz w:val="24"/>
    </w:rPr>
  </w:style>
  <w:style w:type="paragraph" w:styleId="14">
    <w:name w:val="footer"/>
    <w:basedOn w:val="1"/>
    <w:link w:val="36"/>
    <w:semiHidden/>
    <w:qFormat/>
    <w:uiPriority w:val="0"/>
    <w:pPr>
      <w:tabs>
        <w:tab w:val="center" w:pos="4153"/>
        <w:tab w:val="right" w:pos="8306"/>
      </w:tabs>
      <w:snapToGrid w:val="0"/>
      <w:spacing w:line="240" w:lineRule="auto"/>
      <w:ind w:right="320" w:rightChars="100" w:firstLine="320" w:firstLineChars="100"/>
      <w:jc w:val="center"/>
    </w:pPr>
    <w:rPr>
      <w:rFonts w:ascii="宋体" w:hAnsi="宋体" w:eastAsia="宋体" w:cs="宋体"/>
      <w:snapToGrid w:val="0"/>
      <w:sz w:val="28"/>
      <w:szCs w:val="18"/>
    </w:rPr>
  </w:style>
  <w:style w:type="paragraph" w:styleId="15">
    <w:name w:val="header"/>
    <w:basedOn w:val="1"/>
    <w:link w:val="41"/>
    <w:qFormat/>
    <w:uiPriority w:val="0"/>
    <w:pPr>
      <w:tabs>
        <w:tab w:val="center" w:pos="4153"/>
        <w:tab w:val="right" w:pos="8306"/>
      </w:tabs>
      <w:snapToGrid w:val="0"/>
      <w:spacing w:line="240" w:lineRule="atLeast"/>
      <w:jc w:val="center"/>
    </w:pPr>
    <w:rPr>
      <w:sz w:val="18"/>
      <w:szCs w:val="18"/>
    </w:rPr>
  </w:style>
  <w:style w:type="paragraph" w:styleId="16">
    <w:name w:val="Subtitle"/>
    <w:basedOn w:val="1"/>
    <w:next w:val="1"/>
    <w:link w:val="38"/>
    <w:qFormat/>
    <w:uiPriority w:val="0"/>
    <w:pPr>
      <w:jc w:val="center"/>
      <w:outlineLvl w:val="1"/>
    </w:pPr>
    <w:rPr>
      <w:rFonts w:ascii="楷体_GB2312" w:hAnsi="楷体_GB2312" w:eastAsia="楷体_GB2312" w:cs="楷体_GB2312"/>
      <w:bCs/>
      <w:szCs w:val="32"/>
    </w:rPr>
  </w:style>
  <w:style w:type="paragraph" w:styleId="17">
    <w:name w:val="Title"/>
    <w:basedOn w:val="1"/>
    <w:next w:val="1"/>
    <w:link w:val="33"/>
    <w:qFormat/>
    <w:uiPriority w:val="0"/>
    <w:pPr>
      <w:jc w:val="center"/>
      <w:outlineLvl w:val="0"/>
    </w:pPr>
    <w:rPr>
      <w:rFonts w:ascii="方正小标宋简体" w:hAnsi="方正小标宋简体" w:eastAsia="方正小标宋简体" w:cs="方正小标宋简体"/>
      <w:bCs/>
      <w:sz w:val="44"/>
      <w:szCs w:val="32"/>
    </w:rPr>
  </w:style>
  <w:style w:type="character" w:styleId="20">
    <w:name w:val="Emphasis"/>
    <w:basedOn w:val="19"/>
    <w:qFormat/>
    <w:uiPriority w:val="0"/>
    <w:rPr>
      <w:rFonts w:hint="eastAsia" w:ascii="黑体" w:hAnsi="黑体" w:eastAsia="黑体" w:cs="黑体"/>
      <w:iCs/>
      <w:snapToGrid/>
      <w:color w:val="auto"/>
      <w:spacing w:val="0"/>
      <w:kern w:val="0"/>
      <w:sz w:val="32"/>
      <w:u w:val="none"/>
    </w:rPr>
  </w:style>
  <w:style w:type="character" w:styleId="21">
    <w:name w:val="Hyperlink"/>
    <w:unhideWhenUsed/>
    <w:qFormat/>
    <w:uiPriority w:val="99"/>
    <w:rPr>
      <w:color w:val="0563C1"/>
      <w:u w:val="single"/>
    </w:rPr>
  </w:style>
  <w:style w:type="character" w:styleId="22">
    <w:name w:val="footnote reference"/>
    <w:semiHidden/>
    <w:unhideWhenUsed/>
    <w:qFormat/>
    <w:uiPriority w:val="99"/>
    <w:rPr>
      <w:vertAlign w:val="superscript"/>
    </w:rPr>
  </w:style>
  <w:style w:type="paragraph" w:styleId="23">
    <w:name w:val="List Paragraph"/>
    <w:qFormat/>
    <w:uiPriority w:val="0"/>
    <w:rPr>
      <w:sz w:val="21"/>
      <w:szCs w:val="22"/>
    </w:rPr>
  </w:style>
  <w:style w:type="character" w:customStyle="1" w:styleId="24">
    <w:name w:val="标题 1 字符"/>
    <w:basedOn w:val="19"/>
    <w:link w:val="2"/>
    <w:uiPriority w:val="0"/>
    <w:rPr>
      <w:rFonts w:ascii="黑体" w:hAnsi="黑体" w:eastAsia="黑体" w:cs="黑体"/>
      <w:bCs/>
      <w:szCs w:val="44"/>
    </w:rPr>
  </w:style>
  <w:style w:type="character" w:customStyle="1" w:styleId="25">
    <w:name w:val="标题 2 字符"/>
    <w:basedOn w:val="19"/>
    <w:link w:val="3"/>
    <w:qFormat/>
    <w:uiPriority w:val="0"/>
    <w:rPr>
      <w:rFonts w:ascii="楷体_GB2312" w:hAnsi="楷体_GB2312" w:eastAsia="楷体_GB2312" w:cs="楷体_GB2312"/>
      <w:bCs/>
      <w:szCs w:val="32"/>
    </w:rPr>
  </w:style>
  <w:style w:type="character" w:customStyle="1" w:styleId="26">
    <w:name w:val="标题 3 字符"/>
    <w:basedOn w:val="19"/>
    <w:link w:val="4"/>
    <w:qFormat/>
    <w:uiPriority w:val="0"/>
    <w:rPr>
      <w:rFonts w:ascii="Times New Roman"/>
      <w:bCs/>
      <w:szCs w:val="32"/>
    </w:rPr>
  </w:style>
  <w:style w:type="character" w:customStyle="1" w:styleId="27">
    <w:name w:val="标题 4 字符"/>
    <w:basedOn w:val="19"/>
    <w:link w:val="5"/>
    <w:qFormat/>
    <w:uiPriority w:val="0"/>
    <w:rPr>
      <w:rFonts w:ascii="Times New Roman" w:cs="仿宋_GB2312"/>
      <w:bCs/>
      <w:szCs w:val="28"/>
    </w:rPr>
  </w:style>
  <w:style w:type="character" w:customStyle="1" w:styleId="28">
    <w:name w:val="标题 5 字符"/>
    <w:basedOn w:val="19"/>
    <w:link w:val="6"/>
    <w:semiHidden/>
    <w:uiPriority w:val="0"/>
    <w:rPr>
      <w:b/>
      <w:bCs/>
      <w:sz w:val="28"/>
      <w:szCs w:val="28"/>
    </w:rPr>
  </w:style>
  <w:style w:type="character" w:customStyle="1" w:styleId="29">
    <w:name w:val="标题 6 字符"/>
    <w:basedOn w:val="19"/>
    <w:link w:val="7"/>
    <w:semiHidden/>
    <w:uiPriority w:val="0"/>
    <w:rPr>
      <w:rFonts w:asciiTheme="majorHAnsi" w:hAnsiTheme="majorHAnsi" w:eastAsiaTheme="majorEastAsia" w:cstheme="majorBidi"/>
      <w:b/>
      <w:bCs/>
      <w:sz w:val="24"/>
    </w:rPr>
  </w:style>
  <w:style w:type="character" w:customStyle="1" w:styleId="30">
    <w:name w:val="标题 7 字符"/>
    <w:basedOn w:val="19"/>
    <w:link w:val="8"/>
    <w:semiHidden/>
    <w:qFormat/>
    <w:uiPriority w:val="0"/>
    <w:rPr>
      <w:b/>
      <w:bCs/>
      <w:sz w:val="24"/>
    </w:rPr>
  </w:style>
  <w:style w:type="character" w:customStyle="1" w:styleId="31">
    <w:name w:val="标题 8 字符"/>
    <w:basedOn w:val="19"/>
    <w:link w:val="9"/>
    <w:semiHidden/>
    <w:qFormat/>
    <w:uiPriority w:val="0"/>
    <w:rPr>
      <w:rFonts w:asciiTheme="majorHAnsi" w:hAnsiTheme="majorHAnsi" w:eastAsiaTheme="majorEastAsia" w:cstheme="majorBidi"/>
      <w:sz w:val="24"/>
    </w:rPr>
  </w:style>
  <w:style w:type="character" w:customStyle="1" w:styleId="32">
    <w:name w:val="标题 9 字符"/>
    <w:basedOn w:val="19"/>
    <w:link w:val="10"/>
    <w:semiHidden/>
    <w:qFormat/>
    <w:uiPriority w:val="0"/>
    <w:rPr>
      <w:rFonts w:asciiTheme="majorHAnsi" w:hAnsiTheme="majorHAnsi" w:eastAsiaTheme="majorEastAsia" w:cstheme="majorBidi"/>
      <w:sz w:val="21"/>
      <w:szCs w:val="21"/>
    </w:rPr>
  </w:style>
  <w:style w:type="character" w:customStyle="1" w:styleId="33">
    <w:name w:val="标题 字符"/>
    <w:basedOn w:val="19"/>
    <w:link w:val="17"/>
    <w:uiPriority w:val="0"/>
    <w:rPr>
      <w:rFonts w:ascii="方正小标宋简体" w:hAnsi="方正小标宋简体" w:eastAsia="方正小标宋简体" w:cs="方正小标宋简体"/>
      <w:bCs/>
      <w:sz w:val="44"/>
      <w:szCs w:val="32"/>
    </w:rPr>
  </w:style>
  <w:style w:type="character" w:customStyle="1" w:styleId="34">
    <w:name w:val="正文文本 字符"/>
    <w:basedOn w:val="19"/>
    <w:link w:val="12"/>
    <w:qFormat/>
    <w:uiPriority w:val="0"/>
    <w:rPr>
      <w:rFonts w:ascii="Times New Roman"/>
    </w:rPr>
  </w:style>
  <w:style w:type="character" w:customStyle="1" w:styleId="35">
    <w:name w:val="纯文本 字符"/>
    <w:basedOn w:val="19"/>
    <w:link w:val="13"/>
    <w:qFormat/>
    <w:uiPriority w:val="0"/>
    <w:rPr>
      <w:rFonts w:ascii="宋体" w:hAnsi="宋体" w:eastAsia="宋体" w:cs="宋体"/>
      <w:snapToGrid w:val="0"/>
      <w:sz w:val="24"/>
    </w:rPr>
  </w:style>
  <w:style w:type="character" w:customStyle="1" w:styleId="36">
    <w:name w:val="页脚 字符"/>
    <w:basedOn w:val="19"/>
    <w:link w:val="14"/>
    <w:semiHidden/>
    <w:qFormat/>
    <w:uiPriority w:val="0"/>
    <w:rPr>
      <w:rFonts w:ascii="宋体" w:hAnsi="宋体" w:eastAsia="宋体" w:cs="宋体"/>
      <w:snapToGrid w:val="0"/>
      <w:sz w:val="28"/>
      <w:szCs w:val="18"/>
    </w:rPr>
  </w:style>
  <w:style w:type="character" w:customStyle="1" w:styleId="37">
    <w:name w:val="注释标题 字符"/>
    <w:basedOn w:val="19"/>
    <w:link w:val="11"/>
    <w:qFormat/>
    <w:uiPriority w:val="0"/>
    <w:rPr>
      <w:rFonts w:ascii="黑体" w:hAnsi="黑体" w:eastAsia="黑体" w:cs="黑体"/>
      <w:bCs/>
      <w:szCs w:val="44"/>
    </w:rPr>
  </w:style>
  <w:style w:type="character" w:customStyle="1" w:styleId="38">
    <w:name w:val="副标题 字符"/>
    <w:basedOn w:val="19"/>
    <w:link w:val="16"/>
    <w:qFormat/>
    <w:uiPriority w:val="0"/>
    <w:rPr>
      <w:rFonts w:ascii="楷体_GB2312" w:hAnsi="楷体_GB2312" w:eastAsia="楷体_GB2312" w:cs="楷体_GB2312"/>
      <w:bCs/>
      <w:szCs w:val="32"/>
    </w:rPr>
  </w:style>
  <w:style w:type="paragraph" w:customStyle="1" w:styleId="39">
    <w:name w:val="EZUGWtools_Style"/>
    <w:basedOn w:val="1"/>
    <w:link w:val="40"/>
    <w:semiHidden/>
    <w:qFormat/>
    <w:locked/>
    <w:uiPriority w:val="0"/>
  </w:style>
  <w:style w:type="character" w:customStyle="1" w:styleId="40">
    <w:name w:val="EZUGWtools_Style 字符"/>
    <w:basedOn w:val="19"/>
    <w:link w:val="39"/>
    <w:uiPriority w:val="0"/>
  </w:style>
  <w:style w:type="character" w:customStyle="1" w:styleId="41">
    <w:name w:val="页眉 字符"/>
    <w:basedOn w:val="19"/>
    <w:link w:val="15"/>
    <w:qFormat/>
    <w:uiPriority w:val="0"/>
    <w:rPr>
      <w:sz w:val="18"/>
      <w:szCs w:val="18"/>
    </w:rPr>
  </w:style>
  <w:style w:type="paragraph" w:customStyle="1" w:styleId="42">
    <w:name w:val="GWS-章标题"/>
    <w:basedOn w:val="1"/>
    <w:uiPriority w:val="0"/>
    <w:pPr>
      <w:spacing w:before="181" w:beforeLines="50" w:after="181" w:afterLines="50"/>
      <w:jc w:val="center"/>
      <w:outlineLvl w:val="0"/>
    </w:pPr>
    <w:rPr>
      <w:rFonts w:ascii="黑体" w:hAnsi="黑体" w:eastAsia="黑体" w:cs="黑体"/>
    </w:rPr>
  </w:style>
  <w:style w:type="paragraph" w:customStyle="1" w:styleId="43">
    <w:name w:val="GWS-节标题"/>
    <w:basedOn w:val="1"/>
    <w:uiPriority w:val="0"/>
    <w:pPr>
      <w:jc w:val="center"/>
      <w:outlineLvl w:val="1"/>
    </w:pPr>
    <w:rPr>
      <w:rFonts w:ascii="黑体" w:hAnsi="黑体" w:eastAsia="黑体" w:cs="黑体"/>
    </w:rPr>
  </w:style>
  <w:style w:type="paragraph" w:customStyle="1" w:styleId="44">
    <w:name w:val="GWS-条标题"/>
    <w:basedOn w:val="1"/>
    <w:uiPriority w:val="0"/>
    <w:pPr>
      <w:ind w:firstLine="640" w:firstLineChars="200"/>
      <w:outlineLvl w:val="2"/>
    </w:pPr>
    <w:rPr>
      <w:rFonts w:ascii="黑体" w:hAnsi="黑体" w:eastAsia="黑体" w:cs="黑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4855</Words>
  <Characters>4870</Characters>
  <TotalTime>0</TotalTime>
  <ScaleCrop>false</ScaleCrop>
  <LinksUpToDate>false</LinksUpToDate>
  <CharactersWithSpaces>4871</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2025-12-04T23:33:00Z</dcterms:created>
  <dc:creator>Un-named</dc:creator>
  <cp:lastModifiedBy>WPS_1730943292</cp:lastModifiedBy>
  <dcterms:modified xsi:type="dcterms:W3CDTF">2025-12-05T00:39:23Z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eyJoZGlkIjoiMjc5NTAwODE5NjM5NmEyNDY1ZGYwYTRiMGU2MDgwYWEiLCJ1c2VySWQiOiIxNjUzNTE5MTU3In0=</vt:lpwstr>
  </property>
  <property fmtid="{D5CDD505-2E9C-101B-9397-08002B2CF9AE}" pid="3" name="KSOProductBuildVer">
    <vt:lpwstr>2052-12.1.0.23542</vt:lpwstr>
  </property>
  <property fmtid="{D5CDD505-2E9C-101B-9397-08002B2CF9AE}" pid="4" name="ICV">
    <vt:lpwstr>ADEDA7E5932D470CACA452CDEB4CB1A4_13</vt:lpwstr>
  </property>
</Properties>
</file>