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pPr>
        <w:spacing w:before="312" w:beforeLines="100" w:after="312" w:afterLines="100" w:line="640" w:lineRule="exact"/>
        <w:jc w:val="center"/>
        <w:rPr>
          <w:rFonts w:ascii="方正小标宋简体" w:eastAsia="方正小标宋简体"/>
          <w:b/>
          <w:sz w:val="44"/>
        </w:rPr>
      </w:pPr>
      <w:r>
        <w:rPr>
          <w:rFonts w:ascii="方正小标宋简体" w:eastAsia="方正小标宋简体" w:hint="eastAsia"/>
          <w:b/>
          <w:sz w:val="44"/>
        </w:rPr>
        <w:t>党史学习教育专题组织生活会检视剖析</w:t>
      </w:r>
    </w:p>
    <w:p>
      <w:pPr>
        <w:spacing w:line="560" w:lineRule="exact"/>
        <w:ind w:firstLine="640" w:firstLineChars="200"/>
        <w:rPr>
          <w:rFonts w:ascii="仿宋_GB2312" w:eastAsia="仿宋_GB2312"/>
          <w:sz w:val="32"/>
        </w:rPr>
      </w:pPr>
      <w:r>
        <w:rPr>
          <w:rFonts w:ascii="仿宋_GB2312" w:eastAsia="仿宋_GB2312" w:hint="eastAsia"/>
          <w:sz w:val="32"/>
        </w:rPr>
        <w:t>根据上级党史学习教育部署安排，基层党组织召开党史学习教育专题组织生活会需紧扣“学史明理、学史增信、学史崇德、学史力行”这一主题要求，下面我重点围绕四个方面进行重点检视剖析：</w:t>
      </w:r>
    </w:p>
    <w:p>
      <w:pPr>
        <w:spacing w:line="560" w:lineRule="exact"/>
        <w:ind w:firstLine="640" w:firstLineChars="200"/>
        <w:rPr>
          <w:rFonts w:ascii="黑体" w:eastAsia="黑体" w:hAnsi="黑体" w:cs="Times New Roman" w:hint="eastAsia"/>
          <w:color w:val="FF0000"/>
          <w:sz w:val="32"/>
          <w:lang w:val="en-US" w:eastAsia="zh-CN"/>
        </w:rPr>
      </w:pPr>
      <w:r>
        <w:rPr>
          <w:rFonts w:ascii="黑体" w:eastAsia="黑体" w:hAnsi="黑体" w:cs="Times New Roman" w:hint="eastAsia"/>
          <w:color w:val="FF0000"/>
          <w:sz w:val="32"/>
          <w:lang w:val="en-US" w:eastAsia="zh-CN"/>
        </w:rPr>
        <w:t>一、参加学习教育情况</w:t>
      </w:r>
    </w:p>
    <w:p>
      <w:pPr>
        <w:spacing w:line="560" w:lineRule="exact"/>
        <w:ind w:firstLine="640" w:firstLineChars="200"/>
        <w:rPr>
          <w:rFonts w:ascii="仿宋_GB2312" w:eastAsia="仿宋_GB2312"/>
          <w:sz w:val="32"/>
        </w:rPr>
      </w:pPr>
      <w:r>
        <w:rPr>
          <w:rFonts w:ascii="仿宋_GB2312" w:eastAsia="仿宋_GB2312" w:hint="eastAsia"/>
          <w:sz w:val="32"/>
        </w:rPr>
        <w:t>无论作为一名普通党员，还是作为一名单位主官，自己在党史学习教育上态度是端正的，行动是积极的，学习是认真的，效果是扎实的。一是坚持带头学。能带头参加上级组织的理论培训、专题授课、网上答题，认真领学、组学、督学，积极撰写心得体会、新闻报道。共在强军网上稿</w:t>
      </w:r>
      <w:r>
        <w:rPr>
          <w:rFonts w:ascii="仿宋_GB2312" w:eastAsia="仿宋_GB2312" w:hint="eastAsia"/>
          <w:sz w:val="32"/>
        </w:rPr>
        <w:t>x</w:t>
      </w:r>
      <w:r>
        <w:rPr>
          <w:rFonts w:ascii="仿宋_GB2312" w:eastAsia="仿宋_GB2312" w:hint="eastAsia"/>
          <w:sz w:val="32"/>
        </w:rPr>
        <w:t>篇，其它媒体上稿</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余篇。参加网上答题能够做到全程参与、全部答题、全体带动。人武部全体人员答题参与率在X区所有参与单位中持续排名前三，在省军区“荆楚长城”公众号答题中也走在警备区前列。二是坚持全面学。对已下发的四本书籍，针对不同特点，在采取领学、自学、串学的基础上，自己做到了反复学、重点学，做到了有笔记、有眉批、有收获。特别是对《学习问答》这本书，还通过收听学习强国听理论栏目，进行了反复听学，收益颇大，对一些重</w:t>
      </w:r>
      <w:r>
        <w:rPr>
          <w:rFonts w:ascii="仿宋_GB2312" w:eastAsia="仿宋_GB2312" w:hint="eastAsia"/>
          <w:sz w:val="32"/>
        </w:rPr>
        <w:t>某某</w:t>
      </w:r>
      <w:r>
        <w:rPr>
          <w:rFonts w:ascii="仿宋_GB2312" w:eastAsia="仿宋_GB2312" w:hint="eastAsia"/>
          <w:sz w:val="32"/>
        </w:rPr>
        <w:t>论观点、重大实践问题、重要社会现象有了更正确更客观的认识。三是坚持持续学。对习近平总书记适时发表的重要讲话，都能通过报纸、自媒体率先阅读、强化学习。特别是对“七一”重要讲话，通过反复学原文、认真学通知、重点看评论，对中办通知要求的“六个深入领会”，对一个庄严宣告、伟大建党精神、四个巨大成就、九个必须、一个伟大号召，有了更深刻的了解和体悟，对中国共产党人的初心之源和使命之艰在内心深处引起强烈共鸣和强大实践动力。但也存在以下问题，一是对党史的敬重程度、对革命烈士的无畏精神、对建党百年的初心使命嵌入内心还不够，距离“学党史、悟思想、办实事、开新局”的目标要求还有很大差距。二是还有应付差事的思想，有的书籍觉得学完了就学完了，没有更深入地去系统研究、体系思考、脉络整理。</w:t>
      </w:r>
    </w:p>
    <w:p>
      <w:pPr>
        <w:spacing w:line="560" w:lineRule="exact"/>
        <w:ind w:firstLine="640" w:firstLineChars="200"/>
        <w:rPr>
          <w:rFonts w:ascii="黑体" w:eastAsia="黑体" w:hAnsi="黑体" w:cs="Times New Roman" w:hint="eastAsia"/>
          <w:color w:val="FF0000"/>
          <w:sz w:val="32"/>
          <w:lang w:val="en-US" w:eastAsia="zh-CN"/>
        </w:rPr>
      </w:pPr>
      <w:r>
        <w:rPr>
          <w:rFonts w:ascii="黑体" w:eastAsia="黑体" w:hAnsi="黑体" w:cs="Times New Roman" w:hint="eastAsia"/>
          <w:color w:val="FF0000"/>
          <w:sz w:val="32"/>
          <w:lang w:val="en-US" w:eastAsia="zh-CN"/>
        </w:rPr>
        <w:t>二、内在主动讲政治情况</w:t>
      </w:r>
    </w:p>
    <w:p>
      <w:pPr>
        <w:spacing w:line="560" w:lineRule="exact"/>
        <w:ind w:firstLine="640" w:firstLineChars="200"/>
        <w:rPr>
          <w:rFonts w:ascii="仿宋_GB2312" w:eastAsia="仿宋_GB2312"/>
          <w:sz w:val="32"/>
        </w:rPr>
      </w:pPr>
      <w:r>
        <w:rPr>
          <w:rFonts w:ascii="仿宋_GB2312" w:eastAsia="仿宋_GB2312" w:hint="eastAsia"/>
          <w:sz w:val="32"/>
        </w:rPr>
        <w:t>通过对党史的全面学习，对习主席强调的“要不断增强政治领悟力、政治判断力、政治执行力”的重要论断有了更深入的切身感受。在新时代，虽然斗争内容发生了变化，但斗争精神不能丢，对自身的政治要求要更加强烈，对执行政治纪律和政治规矩要更加严格，对坚持党的制度和执行上级指示要更加坚决，对肃清郭徐房张流毒的认识和行动要更加彻底。通过学习，检视自身，感到自己在处理问题时还不完全善于一切从政治上看，在长期和平的环境下，有时得了“软骨病”不愿斗争，在大是大非面前态度还不够明朗，语言还不够坚定，宁当“好好先生”、“开明绅士”。有时患上“恐惧症”不敢斗争，遇到问题绕着走、碰到矛盾躲着走的现象还时有发生，任凭小问题拖大、大问题拖炸。有时染上“无能症”不会斗争，面对稍微复杂的问题，要么优柔寡断，要么鲁莽行事，这些问题不解决，既于己无益，也势必影响单位发展、同事进步。</w:t>
      </w:r>
    </w:p>
    <w:p>
      <w:pPr>
        <w:spacing w:line="560" w:lineRule="exact"/>
        <w:ind w:firstLine="640" w:firstLineChars="200"/>
        <w:rPr>
          <w:rFonts w:ascii="黑体" w:eastAsia="黑体" w:hAnsi="黑体" w:cs="Times New Roman" w:hint="eastAsia"/>
          <w:color w:val="FF0000"/>
          <w:sz w:val="32"/>
        </w:rPr>
      </w:pPr>
      <w:r>
        <w:rPr>
          <w:rFonts w:ascii="黑体" w:eastAsia="黑体" w:hAnsi="黑体" w:cs="Times New Roman" w:hint="eastAsia"/>
          <w:color w:val="FF0000"/>
          <w:sz w:val="32"/>
          <w:lang w:val="en-US" w:eastAsia="zh-CN"/>
        </w:rPr>
        <w:t>三、</w:t>
      </w:r>
      <w:r>
        <w:rPr>
          <w:rFonts w:ascii="黑体" w:eastAsia="黑体" w:hAnsi="黑体" w:cs="Times New Roman" w:hint="eastAsia"/>
          <w:color w:val="FF0000"/>
          <w:sz w:val="32"/>
        </w:rPr>
        <w:t>积极担当尽责情况</w:t>
      </w:r>
    </w:p>
    <w:p>
      <w:pPr>
        <w:spacing w:line="560" w:lineRule="exact"/>
        <w:ind w:firstLine="640" w:firstLineChars="200"/>
        <w:rPr>
          <w:rFonts w:ascii="仿宋_GB2312" w:eastAsia="仿宋_GB2312"/>
          <w:sz w:val="32"/>
        </w:rPr>
      </w:pPr>
      <w:r>
        <w:rPr>
          <w:rFonts w:ascii="仿宋_GB2312" w:eastAsia="仿宋_GB2312" w:hint="eastAsia"/>
          <w:sz w:val="32"/>
        </w:rPr>
        <w:t>在工作中，努力做到向战为战，牢固立起备战打仗指挥棒，部署工作力求实事求是，符合单位客观实际，经常思考应对强敌准备思路对策，对影响打仗、偏离主业的工作敢于说不，对干部、文职、职工的现实困难也都相对了解，履行岗位职责努力做到用心尽心，对单位党的建设、全面工作落实，态度上不敢有丝毫懈怠，对上级交办的、通知必办的、下级呈办的、地方协办的都能做到敢担事、不误事、不出事。存在问题：一是政治建军原则、政治工作生命线要求、党的科学理论武装在单位建设中体现还不明显，无论是自己，还是党委“一班人”，打仗思想树得还不牢，考虑问题惯性思维多，理想信念、党性原则、战斗力标准、政治工作威信还没有在全体人员中牢固立起来。二是对单位全面建设的方向把控还不到位。对如何培养有灵魂、有本事、有血性、有品德的新时代革命军人，锻造具有铁一般信仰、铁一般信念、铁一般纪律、铁一般担当的过硬人武部，思考不深、举措不多，面对人武部是国动系统最末端、最基层的实际，对标全面锻造听党话、跟党走的过硬基层，能打仗、打胜仗的过硬基层，法纪严、风气正的过硬基层的目标要求，深感差距很大。三是对全体人员的现实困难关心还不够，有时有心去帮，却又力不从心；有时情愿去帮，却又怕适得其反；有时设法去帮，却又坚持不够，在这一点上，从内心深处感到有愧于大家，有愧于职责，有愧于组织。</w:t>
      </w:r>
    </w:p>
    <w:p>
      <w:pPr>
        <w:spacing w:line="560" w:lineRule="exact"/>
        <w:ind w:firstLine="640" w:firstLineChars="200"/>
        <w:rPr>
          <w:rFonts w:ascii="黑体" w:eastAsia="黑体" w:hAnsi="黑体" w:cs="Times New Roman" w:hint="eastAsia"/>
          <w:color w:val="FF0000"/>
          <w:sz w:val="32"/>
          <w:lang w:val="en-US" w:eastAsia="zh-CN"/>
        </w:rPr>
      </w:pPr>
      <w:r>
        <w:rPr>
          <w:rFonts w:ascii="黑体" w:eastAsia="黑体" w:hAnsi="黑体" w:cs="Times New Roman" w:hint="eastAsia"/>
          <w:color w:val="FF0000"/>
          <w:sz w:val="32"/>
          <w:lang w:val="en-US" w:eastAsia="zh-CN"/>
        </w:rPr>
        <w:t>四、维护党内团结统一和部队内部关系情况</w:t>
      </w:r>
    </w:p>
    <w:p>
      <w:pPr>
        <w:spacing w:line="560" w:lineRule="exact"/>
        <w:ind w:firstLine="640" w:firstLineChars="200"/>
        <w:rPr>
          <w:rFonts w:ascii="仿宋_GB2312" w:eastAsia="仿宋_GB2312"/>
          <w:sz w:val="32"/>
        </w:rPr>
      </w:pPr>
      <w:r>
        <w:rPr>
          <w:rFonts w:ascii="仿宋_GB2312" w:eastAsia="仿宋_GB2312" w:hint="eastAsia"/>
          <w:sz w:val="32"/>
        </w:rPr>
        <w:t>对于这一点，我想用几个反问句，既是自勉，也想引起大家的思考。作为党员，我们的党的意识、党员意识真的很强吗？最起码的一条，我们的党员权利义务真的履行了吗？我们都听招呼守规矩了吗，党叫干啥就干啥我们做到了吗？在维护团结友爱和谐纯洁的内部关系方面我们尽心尽力了吗，有时存不存在有意制造矛盾的行为？作为党委成员，我们对大家的成长进步、教育管理用心用情了吗？对照党史这面镜子剖析我们的思想根源，我们真的受触动了吗？叩问初心使命，我们的初心还是当时入党时的那颗初心吗？面对这一连串的发问，我们的差距在哪里，又该怎么办？越学党史我内心越纠结，越学党史我内心越澎湃，随着党龄的增加，我们的党性觉悟是增强了，还是削弱了？我们的党性修养是前进了，还是倒退了？</w:t>
      </w:r>
    </w:p>
    <w:p>
      <w:pPr>
        <w:spacing w:line="560" w:lineRule="exact"/>
        <w:ind w:firstLine="640" w:firstLineChars="200"/>
        <w:rPr>
          <w:rFonts w:ascii="仿宋_GB2312" w:eastAsia="仿宋_GB2312"/>
          <w:sz w:val="32"/>
        </w:rPr>
      </w:pPr>
      <w:r>
        <w:rPr>
          <w:rFonts w:ascii="仿宋_GB2312" w:eastAsia="仿宋_GB2312" w:hint="eastAsia"/>
          <w:sz w:val="32"/>
        </w:rPr>
        <w:t>这次专题组织生活会是汲取历史营养、砥砺奋斗意志的重要途径，是深化政治整训、提高政治能力的实际举措，希望大家的发言要直抵人心、叩问内心、发自真心，确保开出高质量、新气象。下面我向组织汇报一下下步工作打算：</w:t>
      </w:r>
    </w:p>
    <w:p>
      <w:pPr>
        <w:spacing w:line="560" w:lineRule="exact"/>
        <w:ind w:firstLine="640" w:firstLineChars="200"/>
        <w:rPr>
          <w:rFonts w:ascii="仿宋_GB2312" w:eastAsia="仿宋_GB2312"/>
          <w:sz w:val="32"/>
        </w:rPr>
      </w:pPr>
      <w:r>
        <w:rPr>
          <w:rFonts w:ascii="楷体_GB2312" w:eastAsia="楷体_GB2312" w:hint="eastAsia"/>
          <w:color w:val="0070C0"/>
          <w:sz w:val="32"/>
        </w:rPr>
        <w:t>（一）持之以恒抓好党史学习。</w:t>
      </w:r>
      <w:r>
        <w:rPr>
          <w:rFonts w:ascii="仿宋_GB2312" w:eastAsia="仿宋_GB2312" w:hint="eastAsia"/>
          <w:sz w:val="32"/>
        </w:rPr>
        <w:t>习近平总书记“七一”重要讲话，立足中国共产党百年华诞的重大时刻和“两个一百年”历史交汇的关键节点，回望光辉历史、擘画光明未来，是一篇马克思主义纲领性文献，是新时代中国共产党人不忘初心、牢记使命的政治宣言，是我们党团结带领人民以史为鉴、开创未来的行动指南。下一步，我一定坚持把学习贯彻“七一”重要讲话精神作为当前和今后一个时期一项重大政治任务，精心安排部署，周密组织实施，引导人武部全体人员深刻领会和把握讲话的重大意义、丰富内涵、核心要义、实践要求，切实把思想和行动统一到讲话精神上来，一如既往搞好先学、领学、督学，切实引导大家坚持以习近平新时代中国特色社会主义思想为指导，增强“四个意识”、坚定“四个自信”、做到“两个维护”。</w:t>
      </w:r>
    </w:p>
    <w:p>
      <w:pPr>
        <w:spacing w:line="560" w:lineRule="exact"/>
        <w:ind w:firstLine="640" w:firstLineChars="200"/>
        <w:rPr>
          <w:rFonts w:ascii="仿宋_GB2312" w:eastAsia="仿宋_GB2312"/>
          <w:sz w:val="32"/>
        </w:rPr>
      </w:pPr>
      <w:r>
        <w:rPr>
          <w:rFonts w:ascii="楷体_GB2312" w:eastAsia="楷体_GB2312" w:hint="eastAsia"/>
          <w:color w:val="0070C0"/>
          <w:sz w:val="32"/>
        </w:rPr>
        <w:t>（二）继续弘扬伟大建党精神。</w:t>
      </w:r>
      <w:r>
        <w:rPr>
          <w:rFonts w:ascii="仿宋_GB2312" w:eastAsia="仿宋_GB2312" w:hint="eastAsia"/>
          <w:sz w:val="32"/>
        </w:rPr>
        <w:t>在七一重要讲话中，习近平总书记首次提出了“伟大建党精神”的科学概念，深刻揭示了伟大建党精神的科学内涵及其重大意义。伟大建党精神，是中国共产党的精神之源，具有强烈的时代价值。伟大建党精神内含的坚持真理、坚守理想，践行初心、担当使命，不怕牺牲、英勇斗争，对党忠诚、不负人民，是党的理想信念、性质宗旨、精神品格、实践要求的集中概括，体现了中国共产党对全体共产党员的党性要求，是共产党人党性观念的集中表现，是激励一代代共产党人在党中央领导下团结带领人民开辟伟大道路、创造伟大事业、取得伟大成就的不竭的精神动力。我们都是中国共产党党员，继续弘扬伟大建党精神责无旁贷。作为政治主官，我更要自觉加强党性锻炼，努力锤炼共产党人鲜明的政治品格，永葆共产党人的政治本色，在实现第二个百年奋斗目标征程上，走好自己的赶考路，向组织、向单位、向同事、向历史交出一份新的优异答卷。</w:t>
      </w:r>
    </w:p>
    <w:p>
      <w:pPr>
        <w:spacing w:line="560" w:lineRule="exact"/>
        <w:ind w:firstLine="640" w:firstLineChars="200"/>
        <w:rPr>
          <w:rFonts w:ascii="仿宋_GB2312" w:eastAsia="仿宋_GB2312"/>
          <w:sz w:val="32"/>
        </w:rPr>
      </w:pPr>
      <w:r>
        <w:rPr>
          <w:rFonts w:ascii="楷体_GB2312" w:eastAsia="楷体_GB2312" w:hint="eastAsia"/>
          <w:color w:val="0070C0"/>
          <w:sz w:val="32"/>
        </w:rPr>
        <w:t>（三）真正潜心做到学史崇德。</w:t>
      </w:r>
      <w:r>
        <w:rPr>
          <w:rFonts w:ascii="仿宋_GB2312" w:eastAsia="仿宋_GB2312" w:hint="eastAsia"/>
          <w:sz w:val="32"/>
        </w:rPr>
        <w:t>我们党在百年奋斗中，培育形成了一系列各有特点的革命精神，集中体现了党的坚定信念、根本宗旨、优良作风，是激励我们不懈奋斗的宝贵精神财富。在党史学习教育中做到学史崇德，就是要求我们要传承红色基因，涵养高尚的道德品质。下步工作中，我一定带头做到：崇尚对党忠诚的大德，永远不忘入党时所作的对党忠诚、永不叛党的誓言，做到始终忠于党、忠于党的事业，做到铁心跟党走、九死而不悔；崇尚造福人民的公德，时刻站稳人民立场，在急难险重任务面前，始终同人民风雨同舟、生死与共，勇于担当、积极作为，切实把造福人民作为最根本的职责；崇尚严于律己的品德，积极做到慎微慎独，清清白白做人、干干净净做事，努力做一个高尚的人、一个纯粹的人、一个有道德的人、一个脱离了低级趣味的人、一个有益于人民的人。</w:t>
      </w:r>
    </w:p>
    <w:p>
      <w:pPr>
        <w:spacing w:line="560" w:lineRule="exact"/>
        <w:ind w:firstLine="640" w:firstLineChars="200"/>
        <w:rPr>
          <w:rFonts w:ascii="仿宋_GB2312" w:eastAsia="仿宋_GB2312"/>
          <w:sz w:val="32"/>
        </w:rPr>
      </w:pPr>
      <w:r>
        <w:rPr>
          <w:rFonts w:ascii="楷体_GB2312" w:eastAsia="楷体_GB2312" w:hint="eastAsia"/>
          <w:color w:val="0070C0"/>
          <w:sz w:val="32"/>
        </w:rPr>
        <w:t>（四）积极能动增强斗争本领。</w:t>
      </w:r>
      <w:r>
        <w:rPr>
          <w:rFonts w:ascii="仿宋_GB2312" w:eastAsia="仿宋_GB2312" w:hint="eastAsia"/>
          <w:sz w:val="32"/>
        </w:rPr>
        <w:t>斗争精神是我们党的优良传统。中国共产党从一建立就铭刻着斗争的烙印，领导成立新中国、实行改革开放、推进新时代中国特色社会主义事业，一直是在斗争中诞生、在斗争中发展、在斗争中壮大，党的历史就是一部斗争史，斗争精神已经成为我们党的红色基因、赢得胜利的重要法宝。和平年代，一些党员安于现状、求稳怕变，革命意志衰退，斗争意志薄弱，斗争精神淡化，这些现象在我们单位党员中也有不同程度表现。新时代赋予我们的历史重任前所未有，我们又处于军地结合部，面临的风险挑战也层出不穷，更加迫切需要保持斗争的风骨、气节、操守、胆魄。敢于坚持原则。坚持原则的坚定性是党员党性的重要表现，在事关大是大非的原则性问题上，我一定做到敢于斗争、勇于亮剑，毫不含糊、绝不动摇；在面对复杂矛盾时，坚持具体问题具体分析，针对不同的矛盾用不同的方法去解决。坚持原则的坚定性和策略的灵活性相统一，及时调整工作方式方法，提高解决问题的实效性。坚持“团结—批评—团结”的方式，采取多种措施有效增强单位向心力凝聚力，充分营造团结友爱和谐纯洁的内部关系，多想同事之难，多解同事之忧，多办帮人之事，多出帮人之力。对单位存在的一些不良现象、不守规矩之举本着对单位负责、对组织负责、对同事负责的态度，敢于指出，善于批评，营造人武部“一家人、一家亲”的良好氛围。</w:t>
      </w:r>
    </w:p>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embedSystemFonts/>
  <w:bordersDoNotSurroundHeader/>
  <w:bordersDoNotSurroundFooter/>
  <w:documentProtection w:edit="readOnly" w:enforcement="1" w:cryptProviderType="rsaFull" w:cryptAlgorithmClass="hash" w:cryptAlgorithmType="typeAny" w:cryptAlgorithmSid="4" w:cryptSpinCount="0" w:hash="INMLVqvt8nvy0TC/VynenRrBgFY=&#10;" w:salt="i3+auRkMRqYmaniZTAo2Zw==&#1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2538F7"/>
    <w:rsid w:val="036C30C6"/>
    <w:rsid w:val="732538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8</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2021-07-20T01:46:00Z</dcterms:created>
  <dcterms:modified xsi:type="dcterms:W3CDTF">2021-07-20T02:00:26Z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128328B19E214343A5739348AF570BDE</vt:lpwstr>
  </property>
  <property fmtid="{D5CDD505-2E9C-101B-9397-08002B2CF9AE}" pid="3" name="KSOProductBuildVer">
    <vt:lpwstr>2052-11.1.0.10578</vt:lpwstr>
  </property>
</Properties>
</file>