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5A1D6B54">
      <w:pPr>
        <w:spacing w:before="320" w:after="320" w:line="640" w:lineRule="exact"/>
        <w:jc w:val="center"/>
        <w:rPr>
          <w:color w:val="auto"/>
        </w:rPr>
      </w:pPr>
      <w:bookmarkStart w:id="0" w:name="_GoBack"/>
      <w:r>
        <w:rPr>
          <w:rFonts w:ascii="方正小标宋简体" w:eastAsia="方正小标宋简体" w:hAnsi="方正小标宋简体"/>
          <w:b/>
          <w:color w:val="auto"/>
          <w:sz w:val="44"/>
        </w:rPr>
        <w:t>党员干部学习习近平关于树立和践行正确政绩观论述摘编心得</w:t>
      </w:r>
    </w:p>
    <w:p w14:paraId="4D169AA3">
      <w:pPr>
        <w:spacing w:line="560" w:lineRule="exact"/>
        <w:ind w:firstLine="640"/>
        <w:rPr>
          <w:color w:val="auto"/>
        </w:rPr>
      </w:pPr>
      <w:r>
        <w:rPr>
          <w:rFonts w:ascii="仿宋_GB2312" w:eastAsia="仿宋_GB2312" w:hAnsi="仿宋_GB2312"/>
          <w:color w:val="auto"/>
          <w:sz w:val="32"/>
        </w:rPr>
        <w:t>近期,单位组织开展了关于正确政绩观学习教育专题学习。我积极响应,深入研读习近平关于树立和践行正确政绩观的重要论述。结合自身在基层的工作实际,围绕“基层党员干部怎样树立并践行正确政绩观、如何在平凡岗位创造出经得起检验的政绩”这一核心问题,通过集中研讨、个人自学、交流谈心以及自我剖析,我进一步明晰了思想认识,找准了自身定位,明确了努力方向。作为一名扎根基层的党员干部,我们虽无高位决策的权力,但拥有落实政策、服务群众的执行力;虽难有惊天动地的伟业,却能在日常工作中默默坚守、润物无声。践行正确政绩观,对我们而言,绝非空洞的理论说教,而是融入日常、体现在行动中的具体实践。现将此次学习的心得体会总结如下,既是自我反思与提升,也是未来履职尽责的行动指南。</w:t>
      </w:r>
    </w:p>
    <w:p w14:paraId="425C9A92">
      <w:pPr>
        <w:spacing w:line="560" w:lineRule="exact"/>
        <w:ind w:firstLine="640"/>
        <w:rPr>
          <w:color w:val="auto"/>
        </w:rPr>
      </w:pPr>
      <w:r>
        <w:rPr>
          <w:rFonts w:ascii="黑体" w:eastAsia="黑体" w:hAnsi="黑体"/>
          <w:color w:val="auto"/>
          <w:sz w:val="32"/>
        </w:rPr>
        <w:t>一、领悟初心定航向,校准政绩观“思想坐标”</w:t>
      </w:r>
    </w:p>
    <w:p w14:paraId="244218B0">
      <w:pPr>
        <w:spacing w:line="560" w:lineRule="exact"/>
        <w:ind w:firstLine="640"/>
        <w:rPr>
          <w:color w:val="auto"/>
        </w:rPr>
      </w:pPr>
      <w:r>
        <w:rPr>
          <w:rFonts w:ascii="仿宋_GB2312" w:eastAsia="仿宋_GB2312" w:hAnsi="仿宋_GB2312"/>
          <w:color w:val="auto"/>
          <w:sz w:val="32"/>
        </w:rPr>
        <w:t>正确的政绩观,源于思想的清醒和信念的笃定。身为基层党员干部,只有深刻领会正确政绩观的时代内涵,纠正认知偏差,才能在基层工作中不迷失方向、不出现缺位,始终坚守为民初心,践行实干使命,让每一份付出都能经得起检验。</w:t>
      </w:r>
    </w:p>
    <w:p w14:paraId="7E3DEF5D">
      <w:pPr>
        <w:spacing w:line="560" w:lineRule="exact"/>
        <w:ind w:firstLine="640"/>
        <w:rPr>
          <w:color w:val="auto"/>
        </w:rPr>
      </w:pPr>
      <w:r>
        <w:rPr>
          <w:rFonts w:ascii="楷体_GB2312" w:eastAsia="楷体_GB2312" w:hAnsi="楷体_GB2312"/>
          <w:color w:val="auto"/>
          <w:sz w:val="32"/>
        </w:rPr>
        <w:t>(一)领悟“为民”真谛,明确政绩初衷。</w:t>
      </w:r>
      <w:r>
        <w:rPr>
          <w:rFonts w:ascii="仿宋_GB2312" w:eastAsia="仿宋_GB2312" w:hAnsi="仿宋_GB2312"/>
          <w:color w:val="auto"/>
          <w:sz w:val="32"/>
        </w:rPr>
        <w:t>通过系统学习,我深刻认识到,正确政绩观的根本底色是为民,核心要求是务实。政绩并非彰显个人能力的“门面”,也不是应付上级检查的“痕迹”,而是群众看得见、摸得着、能受益的实事,是解决群众急难愁盼问题的实际成效。作为基层党员干部,我们扎根基层、直面群众,政绩就是为群众办一件实事、解一个难题、舒一份心结,就是将上级的惠民政策落到实处,把群众的合理诉求回应到位,用真心换取真情,用实干赢得民心。</w:t>
      </w:r>
    </w:p>
    <w:p w14:paraId="6C1DD44C">
      <w:pPr>
        <w:spacing w:line="560" w:lineRule="exact"/>
        <w:ind w:firstLine="640"/>
        <w:rPr>
          <w:color w:val="auto"/>
        </w:rPr>
      </w:pPr>
      <w:r>
        <w:rPr>
          <w:rFonts w:ascii="楷体_GB2312" w:eastAsia="楷体_GB2312" w:hAnsi="楷体_GB2312"/>
          <w:color w:val="auto"/>
          <w:sz w:val="32"/>
        </w:rPr>
        <w:t>(二)领悟“务实”要义,摒弃错误认知。</w:t>
      </w:r>
      <w:r>
        <w:rPr>
          <w:rFonts w:ascii="仿宋_GB2312" w:eastAsia="仿宋_GB2312" w:hAnsi="仿宋_GB2312"/>
          <w:color w:val="auto"/>
          <w:sz w:val="32"/>
        </w:rPr>
        <w:t>反思以往工作,我曾陷入“重形式、轻实效”“重速度、轻质量”的误区,以为把材料做规范、把流程走完就是完成工作、创造了政绩,却忽略了工作的实际效果和群众的真实感受。此次学习让我彻底摒弃了这种错误观念,明白实干才是最好的“政绩单”,务实才是最硬的“基本功”。只有脚踏实地、实事求是,不搞花架子、不做表面文章,才能创造出经得起实践、人民、历史检验的实在政绩。</w:t>
      </w:r>
    </w:p>
    <w:p w14:paraId="08886FC6">
      <w:pPr>
        <w:spacing w:line="560" w:lineRule="exact"/>
        <w:ind w:firstLine="640"/>
        <w:rPr>
          <w:color w:val="auto"/>
        </w:rPr>
      </w:pPr>
      <w:r>
        <w:rPr>
          <w:rFonts w:ascii="楷体_GB2312" w:eastAsia="楷体_GB2312" w:hAnsi="楷体_GB2312"/>
          <w:color w:val="auto"/>
          <w:sz w:val="32"/>
        </w:rPr>
        <w:t>(三)领悟“平凡”价值,找准履职方位。</w:t>
      </w:r>
      <w:r>
        <w:rPr>
          <w:rFonts w:ascii="仿宋_GB2312" w:eastAsia="仿宋_GB2312" w:hAnsi="仿宋_GB2312"/>
          <w:color w:val="auto"/>
          <w:sz w:val="32"/>
        </w:rPr>
        <w:t>作为基层党员干部,我们身处平凡岗位,从事的多是繁琐、细碎的日常工作,虽无轰轰烈烈的业绩,却肩负着推动政策落地、服务基层群众的重要职责。通过学习,我深刻认识到,平凡岗位亦能创造非凡价值,普通党员干部也能践行使命担当。我们无需追求惊天动地的壮举,只需坚守岗位、履职尽责,把每一件小事做好、把每一项任务落实,用点滴实干汇聚起推动基层发展、增进民生福祉的强大力量。</w:t>
      </w:r>
    </w:p>
    <w:p w14:paraId="4091971F">
      <w:pPr>
        <w:spacing w:line="560" w:lineRule="exact"/>
        <w:ind w:firstLine="640"/>
        <w:rPr>
          <w:color w:val="auto"/>
        </w:rPr>
      </w:pPr>
      <w:r>
        <w:rPr>
          <w:rFonts w:ascii="黑体" w:eastAsia="黑体" w:hAnsi="黑体"/>
          <w:color w:val="auto"/>
          <w:sz w:val="32"/>
        </w:rPr>
        <w:t>二、对标自查找短板,明确践行路“薄弱之处”</w:t>
      </w:r>
    </w:p>
    <w:p w14:paraId="182916FF">
      <w:pPr>
        <w:spacing w:line="560" w:lineRule="exact"/>
        <w:ind w:firstLine="640"/>
        <w:rPr>
          <w:color w:val="auto"/>
        </w:rPr>
      </w:pPr>
      <w:r>
        <w:rPr>
          <w:rFonts w:ascii="仿宋_GB2312" w:eastAsia="仿宋_GB2312" w:hAnsi="仿宋_GB2312"/>
          <w:color w:val="auto"/>
          <w:sz w:val="32"/>
        </w:rPr>
        <w:t>践行正确政绩观,既要筑牢思想根基,更要坚持问题导向,以刀刃向内的自我革命精神,深入查找自身存在的问题与不足,深挖问题根源,明确整改方向,做到有则改之、无则加勉,不断提升履职能力和工作实效。</w:t>
      </w:r>
    </w:p>
    <w:p w14:paraId="3B7392A9">
      <w:pPr>
        <w:spacing w:line="560" w:lineRule="exact"/>
        <w:ind w:firstLine="640"/>
        <w:rPr>
          <w:color w:val="auto"/>
        </w:rPr>
      </w:pPr>
      <w:r>
        <w:rPr>
          <w:rFonts w:ascii="楷体_GB2312" w:eastAsia="楷体_GB2312" w:hAnsi="楷体_GB2312"/>
          <w:color w:val="auto"/>
          <w:sz w:val="32"/>
        </w:rPr>
        <w:t>(一)自查理论学习,存在“学浅用疏”短板。</w:t>
      </w:r>
      <w:r>
        <w:rPr>
          <w:rFonts w:ascii="仿宋_GB2312" w:eastAsia="仿宋_GB2312" w:hAnsi="仿宋_GB2312"/>
          <w:color w:val="auto"/>
          <w:sz w:val="32"/>
        </w:rPr>
        <w:t>尽管能够按时参加单位组织的集中学习,但对正确政绩观相关理论知识的学习不够系统深入,多为被动学习、浅尝辄止,对核心要义、实践要求的理解不够透彻,难以将理论学习与基层工作实际有效结合,学用脱节、知行不一,将学习成果转化为工作实效的能力有待进一步提高。</w:t>
      </w:r>
    </w:p>
    <w:p w14:paraId="1C4D2D74">
      <w:pPr>
        <w:spacing w:line="560" w:lineRule="exact"/>
        <w:ind w:firstLine="640"/>
        <w:rPr>
          <w:color w:val="auto"/>
        </w:rPr>
      </w:pPr>
      <w:r>
        <w:rPr>
          <w:rFonts w:ascii="楷体_GB2312" w:eastAsia="楷体_GB2312" w:hAnsi="楷体_GB2312"/>
          <w:color w:val="auto"/>
          <w:sz w:val="32"/>
        </w:rPr>
        <w:t>(二)自查实干担当,存在“畏难退缩”短板。</w:t>
      </w:r>
      <w:r>
        <w:rPr>
          <w:rFonts w:ascii="仿宋_GB2312" w:eastAsia="仿宋_GB2312" w:hAnsi="仿宋_GB2312"/>
          <w:color w:val="auto"/>
          <w:sz w:val="32"/>
        </w:rPr>
        <w:t>面对基层工作中的难点堵点问题,有时会产生畏难情绪和退缩心态,缺乏“逢山开路、遇水架桥”的闯劲和“滴水穿石、久久为功”的韧劲。对于一些耗时费力、难度较大的工作,主动担当作为的意识不够强,有时存在“等靠要”思想,工作标准不够高、落实不够有力,缺乏攻坚克难的勇气和决心。</w:t>
      </w:r>
    </w:p>
    <w:p w14:paraId="62A79F1C">
      <w:pPr>
        <w:spacing w:line="560" w:lineRule="exact"/>
        <w:ind w:firstLine="640"/>
        <w:rPr>
          <w:color w:val="auto"/>
        </w:rPr>
      </w:pPr>
      <w:r>
        <w:rPr>
          <w:rFonts w:ascii="楷体_GB2312" w:eastAsia="楷体_GB2312" w:hAnsi="楷体_GB2312"/>
          <w:color w:val="auto"/>
          <w:sz w:val="32"/>
        </w:rPr>
        <w:t>(三)自查服务群众,存在“精准不足”短板。</w:t>
      </w:r>
      <w:r>
        <w:rPr>
          <w:rFonts w:ascii="仿宋_GB2312" w:eastAsia="仿宋_GB2312" w:hAnsi="仿宋_GB2312"/>
          <w:color w:val="auto"/>
          <w:sz w:val="32"/>
        </w:rPr>
        <w:t>虽始终牢记为民服务的初心,但在实际工作中,深入群众、走访调研的主动性不足,多是群众找上门才去解决问题,主动上门了解群众诉求、排查群众困难的次数较少。在服务群众过程中,有时缺乏换位思考的意识,对群众的需求了解不够精准、回应不够及时,服务方式不够灵活,未能真正做到“急群众之所急、解群众之所难”。</w:t>
      </w:r>
    </w:p>
    <w:p w14:paraId="75C89BEA">
      <w:pPr>
        <w:spacing w:line="560" w:lineRule="exact"/>
        <w:ind w:firstLine="640"/>
        <w:rPr>
          <w:color w:val="auto"/>
        </w:rPr>
      </w:pPr>
      <w:r>
        <w:rPr>
          <w:rFonts w:ascii="黑体" w:eastAsia="黑体" w:hAnsi="黑体"/>
          <w:color w:val="auto"/>
          <w:sz w:val="32"/>
        </w:rPr>
        <w:t>三、实干笃行践使命,走好政绩观“实践征程”</w:t>
      </w:r>
    </w:p>
    <w:p w14:paraId="4D6D1EED">
      <w:pPr>
        <w:spacing w:line="560" w:lineRule="exact"/>
        <w:ind w:firstLine="640"/>
        <w:rPr>
          <w:color w:val="auto"/>
        </w:rPr>
      </w:pPr>
      <w:r>
        <w:rPr>
          <w:rFonts w:ascii="仿宋_GB2312" w:eastAsia="仿宋_GB2312" w:hAnsi="仿宋_GB2312"/>
          <w:color w:val="auto"/>
          <w:sz w:val="32"/>
        </w:rPr>
        <w:t>思想是行动的先导,实干是政绩的基石。作为基层党员干部,践行正确政绩观,关键在于立足岗位实际,脚踏实地、真抓实干,将思想认识转化为履职尽责的实际行动,把为民初心转化为服务群众的具体成效。</w:t>
      </w:r>
    </w:p>
    <w:p w14:paraId="7EA04967">
      <w:pPr>
        <w:spacing w:line="560" w:lineRule="exact"/>
        <w:ind w:firstLine="640"/>
        <w:rPr>
          <w:color w:val="auto"/>
        </w:rPr>
      </w:pPr>
      <w:r>
        <w:rPr>
          <w:rFonts w:ascii="楷体_GB2312" w:eastAsia="楷体_GB2312" w:hAnsi="楷体_GB2312"/>
          <w:color w:val="auto"/>
          <w:sz w:val="32"/>
        </w:rPr>
        <w:t>(一)以“实”履职,在坚守岗位中显担当。</w:t>
      </w:r>
      <w:r>
        <w:rPr>
          <w:rFonts w:ascii="仿宋_GB2312" w:eastAsia="仿宋_GB2312" w:hAnsi="仿宋_GB2312"/>
          <w:color w:val="auto"/>
          <w:sz w:val="32"/>
        </w:rPr>
        <w:t>立足基层岗位,牢固树立“事不避难、义不逃责”的担当精神,面对繁琐的日常工作、复杂的实际问题,不推诿、不扯皮、不敷衍。坚持高标准、严要求,认真对待每一项工作、每一个任务,无论是政策落实、数据统计,还是群众接待、矛盾化解,都一丝不苟、精益求精,以“钉钉子”精神抓好落实,努力把平凡的工作做到极致,用实干彰显基层党员干部的担当。</w:t>
      </w:r>
    </w:p>
    <w:p w14:paraId="0E33FF9D">
      <w:pPr>
        <w:spacing w:line="560" w:lineRule="exact"/>
        <w:ind w:firstLine="640"/>
        <w:rPr>
          <w:color w:val="auto"/>
        </w:rPr>
      </w:pPr>
      <w:r>
        <w:rPr>
          <w:rFonts w:ascii="楷体_GB2312" w:eastAsia="楷体_GB2312" w:hAnsi="楷体_GB2312"/>
          <w:color w:val="auto"/>
          <w:sz w:val="32"/>
        </w:rPr>
        <w:t>(二)以“暖”服务,在为民办事中践初心。</w:t>
      </w:r>
      <w:r>
        <w:rPr>
          <w:rFonts w:ascii="仿宋_GB2312" w:eastAsia="仿宋_GB2312" w:hAnsi="仿宋_GB2312"/>
          <w:color w:val="auto"/>
          <w:sz w:val="32"/>
        </w:rPr>
        <w:t>牢固树立“以人民为中心”的发展思想,主动放下架子、扑下身子,多深入田间地头、社区街巷,与群众面对面交流、心贴心沟通,精准掌握群众的所思所想所盼。聚焦群众在就业、教育、医疗、养老、住房等方面的急难愁盼问题,用心用情用力解决好每一件民生实事,在服务群众过程中多一份耐心、多一份细心、多一份责任心,用实实在在的服务赢得群众的信任和支持。</w:t>
      </w:r>
    </w:p>
    <w:p w14:paraId="0E13ABE6">
      <w:pPr>
        <w:spacing w:line="560" w:lineRule="exact"/>
        <w:ind w:firstLine="640"/>
        <w:rPr>
          <w:color w:val="auto"/>
        </w:rPr>
      </w:pPr>
      <w:r>
        <w:rPr>
          <w:rFonts w:ascii="楷体_GB2312" w:eastAsia="楷体_GB2312" w:hAnsi="楷体_GB2312"/>
          <w:color w:val="auto"/>
          <w:sz w:val="32"/>
        </w:rPr>
        <w:t>(三)以“学”赋能,在提升能力中促实干。</w:t>
      </w:r>
      <w:r>
        <w:rPr>
          <w:rFonts w:ascii="仿宋_GB2312" w:eastAsia="仿宋_GB2312" w:hAnsi="仿宋_GB2312"/>
          <w:color w:val="auto"/>
          <w:sz w:val="32"/>
        </w:rPr>
        <w:t>始终保持终身学习的态度,既要持续深入学习习近平关于树立和践行正确政绩观的重要论述,不断提高自身的政治素养和思想觉悟,也要加强基层工作业务知识、政策法规的学习,熟悉掌握基层工作的方式方法。注重理论联系实际,把学习到的知识运用到工作实践中,总结工作经验、查找工作不足,不断改进工作方法、提高工作效率,努力成为基层工作的行家里手,以过硬能力践行正确政绩观、推动工作提质增效。</w:t>
      </w:r>
    </w:p>
    <w:p w14:paraId="0BF4E4DD">
      <w:pPr>
        <w:spacing w:line="560" w:lineRule="exact"/>
        <w:ind w:firstLine="640"/>
        <w:rPr>
          <w:color w:val="auto"/>
        </w:rPr>
      </w:pPr>
      <w:r>
        <w:rPr>
          <w:rFonts w:ascii="黑体" w:eastAsia="黑体" w:hAnsi="黑体"/>
          <w:color w:val="auto"/>
          <w:sz w:val="32"/>
        </w:rPr>
        <w:t>四、持之以恒强坚守,筑牢政绩观“长效根基”</w:t>
      </w:r>
    </w:p>
    <w:p w14:paraId="4182BAB2">
      <w:pPr>
        <w:spacing w:line="560" w:lineRule="exact"/>
        <w:ind w:firstLine="640"/>
        <w:rPr>
          <w:color w:val="auto"/>
        </w:rPr>
      </w:pPr>
      <w:r>
        <w:rPr>
          <w:rFonts w:ascii="仿宋_GB2312" w:eastAsia="仿宋_GB2312" w:hAnsi="仿宋_GB2312"/>
          <w:color w:val="auto"/>
          <w:sz w:val="32"/>
        </w:rPr>
        <w:t>践行正确政绩观并非一时之功、一蹴而就之事,而是一项长期的、终身的任务。作为基层党员干部,我们要以此次学习教育为契机,持续深化学习、强化整改,建立健全自我提升机制,做到持之以恒、常抓不懈,始终坚守正确政绩观的底线。</w:t>
      </w:r>
    </w:p>
    <w:p w14:paraId="199E87CB">
      <w:pPr>
        <w:spacing w:line="560" w:lineRule="exact"/>
        <w:ind w:firstLine="640"/>
        <w:rPr>
          <w:color w:val="auto"/>
        </w:rPr>
      </w:pPr>
      <w:r>
        <w:rPr>
          <w:rFonts w:ascii="楷体_GB2312" w:eastAsia="楷体_GB2312" w:hAnsi="楷体_GB2312"/>
          <w:color w:val="auto"/>
          <w:sz w:val="32"/>
        </w:rPr>
        <w:t>(一)坚守学习常态,筑牢思想之基。</w:t>
      </w:r>
      <w:r>
        <w:rPr>
          <w:rFonts w:ascii="仿宋_GB2312" w:eastAsia="仿宋_GB2312" w:hAnsi="仿宋_GB2312"/>
          <w:color w:val="auto"/>
          <w:sz w:val="32"/>
        </w:rPr>
        <w:t>把学习贯彻习近平关于树立和践行正确政绩观的重要论述作为长期政治任务,纳入日常学习计划,坚持学深悟透、融会贯通,不断更新思想观念、提升认知水平。自觉摒弃错误政绩观,始终坚守为民务实的初心,让正确政绩观内化于心、外化于行,成为履职尽责的思想自觉和行动自觉。</w:t>
      </w:r>
    </w:p>
    <w:p w14:paraId="3B35B1CE">
      <w:pPr>
        <w:spacing w:line="560" w:lineRule="exact"/>
        <w:ind w:firstLine="640"/>
        <w:rPr>
          <w:color w:val="auto"/>
        </w:rPr>
      </w:pPr>
      <w:r>
        <w:rPr>
          <w:rFonts w:ascii="楷体_GB2312" w:eastAsia="楷体_GB2312" w:hAnsi="楷体_GB2312"/>
          <w:color w:val="auto"/>
          <w:sz w:val="32"/>
        </w:rPr>
        <w:t>(二)坚守作风底线,永葆务实本色。</w:t>
      </w:r>
      <w:r>
        <w:rPr>
          <w:rFonts w:ascii="仿宋_GB2312" w:eastAsia="仿宋_GB2312" w:hAnsi="仿宋_GB2312"/>
          <w:color w:val="auto"/>
          <w:sz w:val="32"/>
        </w:rPr>
        <w:t>始终坚守党的纪律和规矩,自觉遵守中央八项规定及其实施细则精神,坚决反对形式主义、官僚主义,锤炼求真务实、真抓实干的工作作风。注重小事小节,时刻自重自省自警自励,做到心有所畏、言有所戒、行有所止,自觉净化社交圈、生活圈、朋友圈,始终保持基层党员干部的清廉本色,以优良作风推动工作落实。</w:t>
      </w:r>
    </w:p>
    <w:p w14:paraId="4261ED03">
      <w:pPr>
        <w:spacing w:line="560" w:lineRule="exact"/>
        <w:ind w:firstLine="640"/>
        <w:rPr>
          <w:color w:val="auto"/>
        </w:rPr>
      </w:pPr>
      <w:r>
        <w:rPr>
          <w:rFonts w:ascii="楷体_GB2312" w:eastAsia="楷体_GB2312" w:hAnsi="楷体_GB2312"/>
          <w:color w:val="auto"/>
          <w:sz w:val="32"/>
        </w:rPr>
        <w:t>(三)坚守自我革新,提升履职之能。</w:t>
      </w:r>
      <w:r>
        <w:rPr>
          <w:rFonts w:ascii="仿宋_GB2312" w:eastAsia="仿宋_GB2312" w:hAnsi="仿宋_GB2312"/>
          <w:color w:val="auto"/>
          <w:sz w:val="32"/>
        </w:rPr>
        <w:t>坚持问题导向,针对自身存在的问题和不足,制定切实可行的整改措施,做到即知即改、立行立改、长效坚持。定期开展自我总结和自我检视,不断查找工作中的差距和不足,持续改进工作方法、提升工作能力。始终保持昂扬向上的奋斗姿态,以终身践行正确政绩观的自觉,在平凡岗位上坚守初心、担当作为,努力创造出无愧于组织、无愧于群众、无愧于自己的实在政绩。</w:t>
      </w:r>
    </w:p>
    <w:p w14:paraId="2C2E2D0F">
      <w:pPr>
        <w:spacing w:line="560" w:lineRule="exact"/>
        <w:ind w:firstLine="640"/>
        <w:rPr>
          <w:rFonts w:ascii="仿宋_GB2312" w:eastAsia="仿宋_GB2312" w:hAnsi="仿宋_GB2312"/>
          <w:color w:val="auto"/>
          <w:sz w:val="32"/>
        </w:rPr>
      </w:pPr>
      <w:r>
        <w:rPr>
          <w:rFonts w:ascii="仿宋_GB2312" w:eastAsia="仿宋_GB2312" w:hAnsi="仿宋_GB2312"/>
          <w:color w:val="auto"/>
          <w:sz w:val="32"/>
        </w:rPr>
        <w:t>此次关于正确政绩观的学习教育,是一次思想的洗礼、行动的鞭策,更是一次能力的提升。作为一名基层党员干部,我深知自身肩负的责任与使命,也清醒认识到自身的不足。今后,我将以此次学习为新的起点,持续深化理论学习、切实整改自身问题,牢固树立和践行正确政绩观,立足平凡岗位、坚守为民初心、强化实干担当,以脚踏实地的作风、求真务实的行动,做好每一项工作、办好每一件实事,努力成为一名让组织放心、让群众满意的合格基层党员干部,用点滴实干书写基层党员干部的责任与担当。</w:t>
      </w:r>
    </w:p>
    <w:bookmarkEnd w:id="0"/>
    <w:sectPr>
      <w:pgSz w:w="11906" w:h="16838"/>
      <w:pgMar w:top="2098" w:right="1474" w:bottom="1984" w:left="1587" w:header="850" w:footer="1587"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627"/>
    <w:rsid w:val="00671627"/>
    <w:rsid w:val="00EE4D5C"/>
    <w:rsid w:val="14E61D34"/>
    <w:rsid w:val="1648330E"/>
    <w:rsid w:val="25022101"/>
    <w:rsid w:val="3DBB3CFD"/>
    <w:rsid w:val="46A20D95"/>
    <w:rsid w:val="7CC04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BalloonText">
    <w:name w:val="Balloon Text"/>
    <w:basedOn w:val="Normal"/>
    <w:link w:val="Char"/>
    <w:rPr>
      <w:sz w:val="18"/>
      <w:szCs w:val="18"/>
    </w:rPr>
  </w:style>
  <w:style w:type="paragraph" w:styleId="Footer">
    <w:name w:val="footer"/>
    <w:basedOn w:val="Normal"/>
    <w:link w:val="Char1"/>
    <w:pPr>
      <w:tabs>
        <w:tab w:val="center" w:pos="4153"/>
        <w:tab w:val="right" w:pos="8306"/>
      </w:tabs>
      <w:snapToGrid w:val="0"/>
      <w:jc w:val="left"/>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character" w:styleId="Hyperlink">
    <w:name w:val="Hyperlink"/>
    <w:basedOn w:val="DefaultParagraphFont"/>
    <w:qFormat/>
    <w:rPr>
      <w:color w:val="0026E5" w:themeColor="hyperlink"/>
      <w:u w:val="single"/>
      <w14:textFill>
        <w14:solidFill>
          <w14:schemeClr w14:val="hlink"/>
        </w14:solidFill>
      </w14:textFill>
    </w:rPr>
  </w:style>
  <w:style w:type="character" w:customStyle="1" w:styleId="Char">
    <w:name w:val="批注框文本 Char"/>
    <w:basedOn w:val="DefaultParagraphFont"/>
    <w:link w:val="BalloonText"/>
    <w:qFormat/>
    <w:rPr>
      <w:kern w:val="2"/>
      <w:sz w:val="18"/>
      <w:szCs w:val="18"/>
    </w:rPr>
  </w:style>
  <w:style w:type="character" w:customStyle="1" w:styleId="Char0">
    <w:name w:val="页眉 Char"/>
    <w:basedOn w:val="DefaultParagraphFont"/>
    <w:link w:val="Header"/>
    <w:qFormat/>
    <w:rPr>
      <w:kern w:val="2"/>
      <w:sz w:val="18"/>
      <w:szCs w:val="18"/>
    </w:rPr>
  </w:style>
  <w:style w:type="character" w:customStyle="1" w:styleId="Char1">
    <w:name w:val="页脚 Char"/>
    <w:basedOn w:val="DefaultParagraphFont"/>
    <w:link w:val="Footer"/>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3231169</TotalTime>
  <Pages>6</Pages>
  <Words>3176</Words>
  <Characters>3176</Characters>
  <Application>Microsoft Office Word</Application>
  <DocSecurity>0</DocSecurity>
  <Lines>22</Lines>
  <Paragraphs>6</Paragraphs>
  <ScaleCrop>false</ScaleCrop>
  <Manager>更多材料微信63662195</Manager>
  <Company>更多材料微信63662195</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2025-03-19T04:19:00Z</dcterms:created>
  <dcterms:modified xsi:type="dcterms:W3CDTF">2026-05-14T20:34:49Z</dcterms:modified>
  <cp:category>更多材料微信63662195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0CAE676739FB44F982061816E6465C9E_12</vt:lpwstr>
  </property>
  <property fmtid="{D5CDD505-2E9C-101B-9397-08002B2CF9AE}" pid="3" name="KSOProductBuildVer">
    <vt:lpwstr>2052-12.1.0.26375</vt:lpwstr>
  </property>
  <property fmtid="{D5CDD505-2E9C-101B-9397-08002B2CF9AE}" pid="4" name="KSOTemplateDocerSaveRecord">
    <vt:lpwstr>eyJoZGlkIjoiNzk4YzQzMTMxMTFjNjNiYTIwMjNlZTk4ZTdjMWQxNzUiLCJ1c2VySWQiOiIyMzEwMTYyMjgifQ==</vt:lpwstr>
  </property>
</Properties>
</file>