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2025年二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季度单位意识形态研判报告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一、引言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意识形态工作是单位文化建设、团队凝聚力塑造以及业务战略推进的重要支撑。在当今快速变化的社会环境和激烈的市场竞争背景下，单位所处的意识形态领域面临着诸多新的挑战和机遇。2025年二季度，随着行业动态的演变、员工思想观念的多元化以及信息传播渠道的多样化，准确把握单位意识形态领域的现状、趋势和潜在问题，对于制定科学合理的发展战略、维护单位稳定、提升员工士气具有重要意义。本报告旨在深入地分析2025年二季度单位意识形态领域的情况，为后续工作的开展提供有力依据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二、二季度意识形态工作开展概况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（一）组织架构与责任体系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单位高度重视意识形态工作，构建了完善的组织架构。成立了以单位主要负责人为组长的意识形态工作领导小组，成员涵盖各部门负责人。领导小组定期召开会议，专题研究意识形态工作，明确各部门在意识形态工作中的职责和任务，形成了主要领导抓、分管领导具体抓、各部门协同配合的良好工作格局。例如，在二季度，领导小组共召开X次会议，审议通过了意识形态工作年度计划、季度任务清单等重要文件，并对各部门工作进展情况进行检查和督促。同时，将意识形态工作纳入单位绩效考核体系，与业务工作同部署、同落实、同检查、同考核，确保意识形态工作责任层层压实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（二）理论学习与教育培训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提升员工的思想政治素质和业务能力，单位制定了详细的理论学习与教育培训计划。二季度，共组织集中学习X次，邀请行业专家、学者进行专题讲座X场，内容涉及行业前沿技术、管理理念创新、职业道德规范等多个方面。例如，邀请知名行业专家举办了“[具体技术名称]在行业中的应用与发展趋势”专题讲座，吸引了X余名员工参加，使员工对行业新技术有了更深入的了解。同时，鼓励员工利用业余时间进行自主学习，通过线上学习平台、行业研讨会等渠道拓宽知识面。单位还为员工提供了丰富的学习资源，如购买了大量专业书籍、电子资料等。此外，开展了内部培训课程，由单位内部业务骨干分享工作经验和案例，促进员工之间的交流与学习。为检验学习效果，组织了知识竞赛和技能考核活动，员工的参与度和积极性较高，学习成效显著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（三）宣传工作与舆论引导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单位注重宣传工作和舆论引导，积极营造良好的内部和外部舆论环境。内部宣传方面，通过单位内部网站、宣传栏、微信群等渠道，及时发布单位的重大决策、工作动态、先进事迹等信息，增强了员工对单位的认同感和归属感。二季度，内部网站共发布新闻稿件X篇，宣传栏更新X期，微信群发布信息X条。例如，在单位成功完成一个重要项目后，及时在内部网站和宣传栏上发布项目成果和员工风采，激发了员工的工作热情。外部宣传方面，加强与媒体的合作，积极宣传单位的业务成果和社会责任，提升了单位的知名度和美誉度。单位在主流媒体上发布了X篇新闻报道，介绍了单位在技术创新、客户服务等方面的亮点工作。同时，建立了舆情监测机制，安排专人负责收集、分析网络上的相关信息，及时发现并处理可能影响单位形象的负面舆情。二季度，共监测到相关舆情信息X条，其中正面舆情X条，中性舆情X条，负面舆情X条。针对负面舆情，及时采取了有效的应对措施，如发布澄清声明、与相关媒体沟通等，避免了舆情的进一步扩散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（四）文化活动与团队建设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丰富员工的精神文化生活，增强团队的凝聚力和向心力，单位组织开展了丰富多彩的文化活动。二季度，举办了职工运动会、文艺汇演、读书分享会等活动，吸引了广大员工的积极参与。职工运动会上，员工们积极参与各项比赛，展现了良好的精神风貌和团队协作精神。共有X个部门组队参赛，设置了田径、球类等多个比赛项目，员工们在赛场上奋勇拼搏，增进了彼此之间的友谊和信任。文艺汇演中，员工们自编自演的节目精彩纷呈，涵盖了歌曲、舞蹈、小品等多种形式，赢得了阵阵掌声。读书分享会为员工提供了一个交流读书心得、分享人生感悟的平台，促进了员工之间的思想碰撞和文化交流。此外，还加强了团队建设，通过开展拓展训练、团队聚餐等活动，提高了团队的协作能力和战斗力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三、二季度意识形态领域动态分析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（一）员工思想动态总体特征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通过问卷调查、座谈会、个别访谈等方式，对员工的思想动态进行了解。总体来看，员工的思想状况积极向上，对单位的发展充满信心，能够自觉遵守单位的规章制度，认真履行工作职责。大部分员工具有较强的责任感和使命感，愿意为单位的发展贡献自己的力量。在问卷调查中，X%的员工表示对单位的发展前景充满信心，X%的员工认为自己在工作中能够发挥重要作用。同时，员工也关注自身的职业发展，希望能够获得更多的培训机会和晋升空间，实现个人价值。例如，在座谈会上，许多员工表达了希望参加专业技能培训和管理能力提升课程的愿望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（二）热点问题关注焦点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行业发展趋势：随着行业技术的不断进步和市场需求的不断变化，员工对行业发展趋势高度关注。他们希望通过了解行业动态，及时调整自己的工作思路和方法，提高自身的竞争力。例如，近期行业内出现的一项新技术，引起了员工的广泛讨论，大家纷纷探讨该技术在单位业务中的应用前景和可能带来的影响。单位及时组织了相关培训和学习活动，帮助员工了解新技术，为业务发展做好准备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单位改革举措：单位在二季度推出了一系列改革举措，如业务流程优化、绩效考核制度改革等，这些举措直接关系到员工的工作方式和切身利益，因此备受员工关注。员工对改革的目的、意义和具体内容进行了深入讨论，既对改革带来的机遇充满期待，也对可能面临的挑战表示担忧。单位通过召开座谈会、政策解读会等方式，及时向员工传达改革的精神和要求，解答员工的疑问，引导员工正确对待改革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社会热点事件：社会上的热点事件也会对员工的思想产生一定的影响。例如，近期发生的一起重大公共安全事件，引发了员工对社会稳定和安全的关注。单位通过组织专题学习、开展安全教育活动等方式，引导员工正确看待社会热点事件，增强员工的安全意识和责任感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（三）不同群体思想差异分析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新员工群体：新员工刚刚进入单位，对单位的文化和工作环境还在适应过程中。他们充满活力和创新精神，对新知识、新技能有较强的学习欲望，但同时也可能存在经验不足、稳定性不够等问题。单位通过开展入职培训、导师带徒等活动，帮助新员工尽快适应单位的工作节奏，融入单位的文化氛围。同时，关注新员工的职业发展需求，为他们提供更多的成长机会。例如，为新员工制定了个性化的培训计划，安排经验丰富的导师进行一对一指导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年员工群体：中年员工工作经验丰富，具有较强的责任心和敬业精神，是单位业务发展的中坚力量。他们对单位的忠诚度较高，更加关注单位的稳定和发展。然而，随着年龄的增长，中年员工也面临着职业发展的瓶颈和身体机能下降等问题。单位通过提供晋升机会、开展健康关怀活动等方式，激励中年员工继续发挥余热，同时关注他们的身心健康，帮助他们解决工作和生活中的实际困难。例如，为中年员工提供更多的晋升通道，组织健康体检和健身活动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技术骨干群体：技术骨干在单位的技术研发和创新中发挥着重要作用。他们具有较强的专业能力和创新意识，对单位的技术发展有较高的期望。同时，技术骨干也面临着较大的工作压力和竞争压力。单位通过设立科研项目奖励、提供学术交流机会等方式，激发技术骨干的创新热情，同时关注他们的工作压力和心理状态，为他们提供必要的支持和帮助。例如，对在技术研发中取得突出成果的技术骨干给予高额奖励，组织他们参加国内外学术会议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四、二季度意识形态领域潜在风险与挑战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（一）外部思潮冲击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随着互联网的普及和信息传播的快速发展，各种思潮和观念不断涌入，对员工的思想观念产生了一定的冲击。一些不良思潮，如功利主义、享乐主义等，可能会影响员工的价值观和职业道德，导致员工在工作中出现浮躁、急功近利等问题。例如，部分员工受到社会上一些快速致富观念的影响，对工作产生了懈怠情绪，更关注个人利益而忽视了团队和单位的整体利益。此外，外部的负面舆论和虚假信息也可能对单位的形象和声誉造成损害，引发员工的不满和质疑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（二）内部矛盾与问题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利益分配矛盾：在单位改革和发展的过程中，利益分配问题是一个敏感的话题。如果利益分配不合理，可能会导致员工之间的矛盾和冲突，影响团队的和谐与稳定。例如，在绩效考核和薪酬分配制度改革中，部分员工可能对改革方案存在不同意见，认为自己的付出没有得到相应的回报，从而产生不满情绪。这种情绪如果不能及时得到疏导和解决，可能会影响员工的工作积极性和团队凝聚力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沟通协调不畅：单位内部部门之间、员工之间的沟通协调不畅，可能会导致信息传递不及时、不准确，工作衔接不顺畅，影响工作效率和质量。例如，在项目合作过程中，由于部门之间缺乏有效的沟通和协作，导致项目进度延误，影响了单位的整体效益。此外，沟通不畅还可能会引发误解和矛盾，影响员工之间的关系和团队的凝聚力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工作压力与心理问题：随着单位业务的发展和工作任务的增加，员工面临着较大的工作压力。长期的高强度工作可能会导致员工出现焦虑、抑郁等心理问题，影响员工的身心健康和工作积极性。如果不能及时关注和解决员工的心理问题，可能会引发更严重的后果，如员工离职、工作失误等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（三）网络舆情风险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网络已成为意识形态斗争的重要阵地，单位在网络舆情管理方面面临着较大的挑战。一方面，员工在网络上的言论和行为可能会引发网络舆情事件，如果处理不当，可能会对单位的形象和声誉造成负面影响。例如，个别员工在网络上发表不当言论，引发了网友的关注和批评，给单位带来了一定的舆论压力。另一方面，外部的恶意攻击和虚假信息传播也可能会对单位造成干扰和破坏。例如，一些竞争对手可能会通过网络发布虚假信息，诋毁单位的形象和产品，影响单位的市场竞争力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五、应对风险与挑战的策略与措施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（一）强化思想教育与引导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深化理论学习：进一步丰富理论学习内容，创新学习方式方法，提高员工的学习积极性和主动性。除了传统的集中学习和专题讲座外，还可以开展线上学习、小组讨论、案例分析等活动，让员工在互动交流中加深对理论知识的理解和掌握。同时，结合单位实际和员工需求，有针对性地开展学习教育，引导员工将理论知识运用到实际工作中。例如，针对行业发展趋势，组织员工学习相关的政策法规和技术标准，提高员工的业务水平和应对能力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加强价值观塑造：加强单位文化建设，弘扬正能量，培育和践行符合单位发展需求的价值观。通过开展主题教育活动、树立先进典型等方式，引导员工树立正确的世界观、人生观和价值观，增强员工的责任感和使命感。例如，开展“诚信、创新、协作、共赢”主题教育活动，宣传单位内部的诚信经营案例和创新成果，激发员工的工作热情和奉献精神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开展心理健康辅导：建立员工心理健康辅导机制，定期开展心理健康讲座和培训，提高员工的心理素质和应对压力的能力。同时，设立心理咨询热线或咨询室，为员工提供专业的心理咨询服务，及时帮助员工解决心理问题。鼓励员工之间相互关心、相互支持，营造良好的心理氛围。例如，组织员工参加心理健康拓展训练，通过团队活动缓解员工的工作压力，增强员工的心理韧性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（二）完善内部管理机制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优化利益分配制度：进一步完善绩效考核和薪酬分配制度，确保利益分配的公平、公正、公开。在制定改革方案时，充分征求员工的意见和建议，让员工参与到决策过程中，增强员工对改革的认同感和支持度。同时，建立合理的激励机制，对为单位做出突出贡献的员工给予适当的奖励，激发员工的工作积极性和创造力。例如，设立项目奖金、创新奖励等，鼓励员工积极参与项目研发和创新工作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加强沟通协调：建立健全内部沟通协调机制，加强部门之间、员工之间的信息交流和协作配合。定期召开工作会议、部门联席会议等，及时通报工作进展情况，协调解决工作中存在的问题。同时，鼓励员工之间开展面对面的沟通交流，增进彼此之间的了解和信任。此外，还可以利用信息化手段，搭建内部沟通平台，提高沟通效率和质量。例如，建立单位内部的即时通讯工具，方便员工之间随时进行沟通和协作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规范员工网络行为：制定员工网络行为规范，明确员工在网络上的言论和行为准则，引导员工文明上网、理性发言。加强对员工网络行为的监督和管理，对违反网络行为规范的员工进行批评教育和相应的处罚。同时，开展网络安全和舆情应对培训，提高员工的网络安全意识和舆情应对能力。例如，组织员工学习网络法律法规和舆情应对案例，让员工了解网络舆情的特点和处理方法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（三）加强网络舆情管理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建立舆情监测体系：安排专人负责网络舆情监测工作，利用专业的舆情监测工具，实时关注网络上与单位相关的信息。及时发现潜在的舆情风险，做到早发现、早报告、早处置。建立舆情信息台账，对舆情事件的发展态势进行跟踪记录，为后续的处置工作提供依据。例如，每天定时对主流媒体、社交平台等进行监测，收集与单位相关的舆情信息，并进行分类整理和分析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制定舆情应对预案：制定完善的网络舆情应对预案，明确舆情应对的工作流程、责任分工和处置措施。一旦发生舆情事件，能够迅速启动预案，按照预案要求进行处置。加强与媒体的沟通与合作，及时发布权威信息，回应社会关切，引导舆论走向。同时，积极与相关部门协调配合，形成舆情应对的合力。例如，针对可能出现的负面舆情，提前制定应对策略，明确发言人，确保在舆情发生时能够及时、准确地发布信息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加强网络阵地建设：加强单位官方网站、微信公众号等网络阵地的建设和管理，及时更新内容，提高信息发布的质量和时效性。利用网络阵地宣传单位的各项工作成果、先进事迹和典型经验，展示单位的良好形象。同时，加强对网络阵地的安全防护，防止网络攻击和信息泄露。例如，定期对官方网站进行安全检测和维护，确保网站的正常运行和数据安全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六、三季度意识形态工作规划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（一）工作目标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在三季度，单位意识形态工作的总体目标是：进一步巩固和提升二季度意识形态工作成果，有效应对各种风险和挑战，确保单位意识形态领域安全稳定。通过加强思想教育、完善管理机制、强化舆情管理等工作，提高员工的思想政治素质和意识形态安全意识，营造积极向上、团结和谐的工作氛围，为单位的发展提供坚强的思想保障和精神动力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（二）工作任务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持续深化理论学习：根据行业发展趋势和单位实际需求，制定三季度理论学习计划，明确学习内容。通过开展集中学习、专题研讨、线上学习等多种形式，组织员工深入学习行业前沿知识、管理理念和创新思维，不断提高员工的理论水平和业务能力。例如，组织员工学习行业数字化转型的案例和经验，探讨单位在数字化转型过程中的机遇和挑战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深入开展主题教育活动：结合单位文化建设和员工思想实际，开展形式多样的主题教育活动，如“团队协作、共创辉煌”主题教育活动、“创新驱动、引航发展”主题创新活动等。通过主题教育活动，引导员工增强团队意识、创新意识和责任意识，积极为单位的发展贡献力量。例如，在“团队协作、共创辉煌”主题教育活动中，组织员工开展团队拓展训练和项目合作竞赛，提高员工的团队协作能力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加强意识形态阵地建设：进一步加强对单位内部刊物、宣传栏、网络平台等意识形态阵地的建设和管理。严格审核宣传内容，确保宣传内容符合单位的发展理念和价值观。同时，创新宣传方式和手段，提高宣传效果，增强意识形态阵地的吸引力和感染力。例如，利用短视频、直播等新媒体形式，宣传单位的业务成果和员工风采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做好重大活动期间的意识形态工作：三季度，单位可能会举办一些重大活动，如行业展会、项目签约仪式等。在活动筹备和举办过程中，要高度重视意识形态工作，加强对活动现场的舆论引导和安全管理。制定详细的意识形态工作方案，明确责任分工，确保活动顺利进行，不发生任何意识形态问题。例如，在行业展会上，安排专人负责宣传和舆情监测工作，及时回应参展人员和媒体的关切，展示单位的良好形象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（三）保障措施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加强组织领导：进一步强化意识形态工作领导小组的职责，明确各成员的工作任务和要求。定期召开领导小组会议，研究解决意识形态工作中存在的问题，部署下一阶段的工作任务。同时，加强对各部门意识形态工作的指导和督促，确保各项工作落到实处。例如，每月召开一次领导小组会议，听取各部门意识形态工作汇报，对工作进展情况进行评估和指导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加大投入力度：单位将加大对意识形态工作的投入力度，保障意识形态工作所需的人力、物力和财力。安排专项经费用于理论学习、文化活动、舆情监测等方面，为意识形态工作的开展提供有力的支持。例如，设立意识形态工作专项基金，用于支持员工参加培训、开展文化活动等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加强队伍建设：注重加强意识形态工作队伍建设，选拔培养一批政治素质高、业务能力强、工作作风硬的意识形态工作骨干。通过开展培训、交流等活动，提高意识形态工作队伍的专业水平和综合素质。同时，建立健全激励机制，对在意识形态工作中表现突出的个人和部门进行表彰和奖励。例如，定期组织意识形态工作骨干参加专业培训，邀请行业专家进行授课，提高他们的工作能力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1MWVkZDIwZDgzODI5NTQzZjFhMzAzNTRmMjZjZmIifQ=="/>
  </w:docVars>
  <w:rsids>
    <w:rsidRoot w:val="0F6768D7"/>
    <w:rsid w:val="01040F3A"/>
    <w:rsid w:val="072A2314"/>
    <w:rsid w:val="09A8756E"/>
    <w:rsid w:val="0B5218A1"/>
    <w:rsid w:val="0D020B65"/>
    <w:rsid w:val="0DBB17E4"/>
    <w:rsid w:val="0F2211CB"/>
    <w:rsid w:val="0F6768D7"/>
    <w:rsid w:val="0F7718EE"/>
    <w:rsid w:val="16E43C5F"/>
    <w:rsid w:val="1819663B"/>
    <w:rsid w:val="1888656B"/>
    <w:rsid w:val="1CDB725A"/>
    <w:rsid w:val="20E010C5"/>
    <w:rsid w:val="20E40D06"/>
    <w:rsid w:val="252468F6"/>
    <w:rsid w:val="272A4EC8"/>
    <w:rsid w:val="2D400CCB"/>
    <w:rsid w:val="34DD524A"/>
    <w:rsid w:val="39793059"/>
    <w:rsid w:val="3A386910"/>
    <w:rsid w:val="3B261E1B"/>
    <w:rsid w:val="3E0B08DA"/>
    <w:rsid w:val="406A16BE"/>
    <w:rsid w:val="423A60B6"/>
    <w:rsid w:val="466F101E"/>
    <w:rsid w:val="47970E1C"/>
    <w:rsid w:val="48E13021"/>
    <w:rsid w:val="4A660C1F"/>
    <w:rsid w:val="51571481"/>
    <w:rsid w:val="55227655"/>
    <w:rsid w:val="55496DF8"/>
    <w:rsid w:val="5816716B"/>
    <w:rsid w:val="58697645"/>
    <w:rsid w:val="5ADB421C"/>
    <w:rsid w:val="5C1A29AA"/>
    <w:rsid w:val="5C8A0353"/>
    <w:rsid w:val="5CED20E8"/>
    <w:rsid w:val="5D73645E"/>
    <w:rsid w:val="5F3A5DCA"/>
    <w:rsid w:val="5F9C74BC"/>
    <w:rsid w:val="62281A28"/>
    <w:rsid w:val="65966139"/>
    <w:rsid w:val="66AE3383"/>
    <w:rsid w:val="681A7646"/>
    <w:rsid w:val="6FEB702D"/>
    <w:rsid w:val="75C33F2A"/>
    <w:rsid w:val="75C77D48"/>
    <w:rsid w:val="763B0034"/>
    <w:rsid w:val="7B1E408D"/>
    <w:rsid w:val="7D2B0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eastAsia="仿宋"/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仿宋" w:hAnsi="仿宋" w:cs="仿宋"/>
      <w:b/>
      <w:sz w:val="44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样式1"/>
    <w:basedOn w:val="1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0</Words>
  <Characters>0</Characters>
  <Lines>0</Lines>
  <Paragraphs>0</Paragraphs>
  <TotalTime>124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2025-05-27T01:35:00Z</dcterms:created>
  <dc:creator>易和868</dc:creator>
  <cp:lastModifiedBy>晓爱</cp:lastModifiedBy>
  <dcterms:modified xsi:type="dcterms:W3CDTF">2025-05-28T01:27:29Z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14C595EE558D4196973CEFDE6CBA6173_11</vt:lpwstr>
  </property>
  <property fmtid="{D5CDD505-2E9C-101B-9397-08002B2CF9AE}" pid="4" name="KSOTemplateDocerSaveRecord">
    <vt:lpwstr>eyJoZGlkIjoiNmI1ZGI0MGEwZGRjNjRkNmI1MzkzYmMxMzlkNjRkN2UiLCJ1c2VySWQiOiI1ODUwMjcwNjEifQ==</vt:lpwstr>
  </property>
</Properties>
</file>