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pStyle w:val="2"/>
        <w:bidi w:val="0"/>
        <w:jc w:val="center"/>
        <w:rPr>
          <w:rFonts w:hint="eastAsia"/>
        </w:rPr>
      </w:pPr>
      <w:bookmarkStart w:id="0" w:name="_GoBack"/>
    </w:p>
    <w:p>
      <w:pPr>
        <w:pStyle w:val="2"/>
        <w:bidi w:val="0"/>
        <w:jc w:val="center"/>
        <w:rPr>
          <w:rFonts w:hint="eastAsia"/>
        </w:rPr>
      </w:pPr>
      <w:r>
        <w:rPr>
          <w:rFonts w:hint="eastAsia"/>
        </w:rPr>
        <w:t>2024年第一季度意识形态领域分析研判情况报告</w:t>
      </w:r>
    </w:p>
    <w:bookmarkEnd w:id="0"/>
    <w:p>
      <w:pPr>
        <w:rPr>
          <w:rFonts w:hint="eastAsia"/>
        </w:rPr>
      </w:pPr>
    </w:p>
    <w:p>
      <w:pPr>
        <w:rPr>
          <w:rFonts w:hint="eastAsia"/>
        </w:rPr>
      </w:pPr>
      <w:r>
        <w:rPr>
          <w:rFonts w:hint="eastAsia"/>
        </w:rPr>
        <w:t>意识形态工作是党的一项极端重要的工作。县总工会党组一直高度重视，严格落实意识形态工作责任制，坚持以xxx习近平新时代中国特色社会主义思想为指导，始终坚持党管宣传、党管意识形态不动摇，大力践行社会主义核心价值观，按照县委统一部署坚决抓好贯彻执行，找准立足点，发挥思想引领、舆论推动、精神激励的重要作用，扎实做好意识形态工作。现将2024年第一季度意识形态领域分析研判情况报告如下。</w:t>
      </w:r>
    </w:p>
    <w:p>
      <w:pPr>
        <w:rPr>
          <w:rFonts w:hint="eastAsia"/>
        </w:rPr>
      </w:pPr>
    </w:p>
    <w:p>
      <w:pPr>
        <w:rPr>
          <w:rFonts w:hint="eastAsia"/>
        </w:rPr>
      </w:pPr>
      <w:r>
        <w:rPr>
          <w:rFonts w:hint="eastAsia"/>
        </w:rPr>
        <w:t>一、意识形态工作完成情况</w:t>
      </w:r>
    </w:p>
    <w:p>
      <w:pPr>
        <w:rPr>
          <w:rFonts w:hint="eastAsia"/>
        </w:rPr>
      </w:pPr>
    </w:p>
    <w:p>
      <w:pPr>
        <w:rPr>
          <w:rFonts w:hint="eastAsia"/>
        </w:rPr>
      </w:pPr>
      <w:r>
        <w:rPr>
          <w:rFonts w:hint="eastAsia"/>
        </w:rPr>
        <w:t>今年以来，县总工会党组牢牢把握新时代、新征程对意识形态工作的新要求，深入学习贯彻总书记关于意识形态工作的重要论述，全面掌握意识形态新动态，持续巩固和发展意识形态领域向上向好的总体态势，为全方位推动高质量发展提供坚强思想保证和强大精神力量。</w:t>
      </w:r>
    </w:p>
    <w:p>
      <w:pPr>
        <w:rPr>
          <w:rFonts w:hint="eastAsia"/>
        </w:rPr>
      </w:pPr>
    </w:p>
    <w:p>
      <w:pPr>
        <w:rPr>
          <w:rFonts w:hint="eastAsia"/>
        </w:rPr>
      </w:pPr>
      <w:r>
        <w:rPr>
          <w:rFonts w:hint="eastAsia"/>
        </w:rPr>
        <w:t>一是坚持党管意识形态原则，压实主体责任。严格落实党组主体责任书记第一责任、分管领导直接责任、班子成员“一岗双责”，细化责任清单，开展定期分析研判，以督促考核确保各项工作落实落细：抓好理论学习，充分利用党组会、主席办公会、支部“三会一课”以及“学习强国”等网络学习的平台，引导干部职工坚定对马克思主义的信仰、对中国特色社会主义的信念，持续用党的创新理论武装头脑，以党的先进性建设确保意识形态工作高质高效开展，切实树牢“抓意识形态工作是本职、不抓是失职、抓不好是渎职”的责任理念。二是提升意识形态话语引导力，巩固正向舆论在理论创新中引导舆论，通过微信公众号，积极向外宣传本领域工作成效党的政策等信息，扩大正向舆论宣传影响力。加强宣传，多次到基层走访通过座谈的方式，主动宣传各项政策，进一步凝聚共识，增进团结。三是切实建好管好用好阵地，宣传党的声音。加强信息审核监管，严格落实审核制度，确保敏感内容不泄露，让唱响主旋律和弘扬正能量成为总基调。引导党员群众把理想信念建立在对科学理论的理性认同上、对历史规律的正确认识上、对基本国情的准确把握上，在大是大非问题上敢于发声亮剑。坚持依法治网，健全网络治理，营造良好生态。四是加强意识形态工作队伍建设，发挥人才作用。通过思想引领、教育培训，打造立场坚定、本领过硬、敢于亮剑的意识形态网宣干部人才队伍。善于思考根本性、全局性、长远性问题.加强战略性、系统性、前瞻性研究。强化科学认知，做到理论清醒，坚持正确方向、坚守人民立场、依靠群众力量，把握斗争目标、研判斗争形势、讲究斗争策略、用好斗争武器。</w:t>
      </w:r>
    </w:p>
    <w:p>
      <w:pPr>
        <w:rPr>
          <w:rFonts w:hint="eastAsia"/>
        </w:rPr>
      </w:pPr>
    </w:p>
    <w:p>
      <w:pPr>
        <w:rPr>
          <w:rFonts w:hint="eastAsia"/>
        </w:rPr>
      </w:pPr>
      <w:r>
        <w:rPr>
          <w:rFonts w:hint="eastAsia"/>
        </w:rPr>
        <w:t>二、本领域意识形态方面存在的风险隐患</w:t>
      </w:r>
    </w:p>
    <w:p>
      <w:pPr>
        <w:rPr>
          <w:rFonts w:hint="eastAsia"/>
        </w:rPr>
      </w:pPr>
    </w:p>
    <w:p>
      <w:pPr>
        <w:rPr>
          <w:rFonts w:hint="eastAsia"/>
        </w:rPr>
      </w:pPr>
      <w:r>
        <w:rPr>
          <w:rFonts w:hint="eastAsia"/>
        </w:rPr>
        <w:t>意识形态关乎旗帜、关乎道路、关乎国家政治安全。能否做好意识形态工作，事关党的前途命运，事关国家长治久安，事关民族凝聚力和向心力。通过对当前本领域意识形态工作的分析研判，虽然抓得紧、管得严，大氛围、大风气整体良好，但是从不同层面暴露一些问题，仍然存在认知水平低、管理难度大、分析研判弱等问题，主要有以下几个方面。</w:t>
      </w:r>
    </w:p>
    <w:p>
      <w:pPr>
        <w:rPr>
          <w:rFonts w:hint="eastAsia"/>
        </w:rPr>
      </w:pPr>
    </w:p>
    <w:p>
      <w:pPr>
        <w:rPr>
          <w:rFonts w:hint="eastAsia"/>
        </w:rPr>
      </w:pPr>
      <w:r>
        <w:rPr>
          <w:rFonts w:hint="eastAsia"/>
        </w:rPr>
        <w:t>一是对意识形态工作的新形势把握得还不够精准，对抓好意识形态工作的紧迫性认识不够。进入新时代尤其是党的XX大后，意识形态工作面临新的更高的要求。面对新形势新任务，无论是在思想上还是工作能力上都提出了更高要求。但从实际工作开展情况来看，部分党员干部对本领域意识形态的新形势把握不准，没有真正认识到，新时代开展意识形态建设，要基于我国社会主要矛盾的变化，深刻认识人们更加关注美好生活这一现实，积极推进话语表达方式更新，坚持贴近群众、贴近生活、贴近实际，不断增强社会主义意识形态的吸引力和感召力。有些领导干部主要精力主要用在抓经济建设方面，无形中忽视了意识形态工作的协调发展，在理论武装、干部教育、文化建设等方面存在“一手软”现象。</w:t>
      </w:r>
    </w:p>
    <w:p>
      <w:pPr>
        <w:rPr>
          <w:rFonts w:hint="eastAsia"/>
        </w:rPr>
      </w:pPr>
    </w:p>
    <w:p>
      <w:pPr>
        <w:rPr>
          <w:rFonts w:hint="eastAsia"/>
        </w:rPr>
      </w:pPr>
      <w:r>
        <w:rPr>
          <w:rFonts w:hint="eastAsia"/>
        </w:rPr>
        <w:t>二是对网络意识形态等新兴的媒体关注度不够，斗争意识不强。网络空间是意识形态斗争的主阵地、主战场、最前沿。在维护网络意识形态安全的使命责任，及时主动与错误思潮展开斗争方面，还存在着意识不强，能力本领不够的问题。虽然制定了重大、突发事件的舆论研判、应急预案制度，但是由于没有实际演练，对互联网规律的把握能力、对网络舆论的引导能力和对网络安全的保障能力等方面缺乏实际经验。</w:t>
      </w:r>
    </w:p>
    <w:p>
      <w:pPr>
        <w:rPr>
          <w:rFonts w:hint="eastAsia"/>
        </w:rPr>
      </w:pPr>
    </w:p>
    <w:p>
      <w:pPr>
        <w:rPr>
          <w:rFonts w:hint="eastAsia"/>
        </w:rPr>
      </w:pPr>
      <w:r>
        <w:rPr>
          <w:rFonts w:hint="eastAsia"/>
        </w:rPr>
        <w:t>三是对意识形态工作长效推进力度抓得还不够大。在抓意识形态工作长效推进上用力还不足，更多侧重于重点工作及时部署、按时完成，缺乏对工作推进过程的有效监督和指导。比如理论学习效果主要是体现在学习笔记上，对学习成果的实践运用缺乏有效监督和指导。</w:t>
      </w:r>
    </w:p>
    <w:p>
      <w:pPr>
        <w:rPr>
          <w:rFonts w:hint="eastAsia"/>
        </w:rPr>
      </w:pPr>
    </w:p>
    <w:p>
      <w:pPr>
        <w:rPr>
          <w:rFonts w:hint="eastAsia"/>
        </w:rPr>
      </w:pPr>
      <w:r>
        <w:rPr>
          <w:rFonts w:hint="eastAsia"/>
        </w:rPr>
        <w:t>三、下一步工作打算</w:t>
      </w:r>
    </w:p>
    <w:p>
      <w:pPr>
        <w:rPr>
          <w:rFonts w:hint="eastAsia"/>
        </w:rPr>
      </w:pPr>
    </w:p>
    <w:p>
      <w:pPr>
        <w:rPr>
          <w:rFonts w:hint="eastAsia"/>
        </w:rPr>
      </w:pPr>
      <w:r>
        <w:rPr>
          <w:rFonts w:hint="eastAsia"/>
        </w:rPr>
        <w:t>党的XX大报告指出，意识形态工作是为国家立心、为民族立魂的工作。建设具有强大凝聚力和引领力的社会主义意识形态，是新时代坚持和发展中国特色社会主义的一个重大命题，是全党必须担负起的一个战略任务。奋进新征程、建功新时代，我们要深入学习贯彻总书记关于意识形态工作的重要论述精神，全面落实党中央关于意识形态工作的部署要求，以“时时放心不下”的责任感，坚决做好新时代意识形态工作。今后工作中，将主要抓好以下几个方面的工作：</w:t>
      </w:r>
    </w:p>
    <w:p>
      <w:pPr>
        <w:rPr>
          <w:rFonts w:hint="eastAsia"/>
        </w:rPr>
      </w:pPr>
    </w:p>
    <w:p>
      <w:pPr>
        <w:rPr>
          <w:rFonts w:hint="eastAsia"/>
        </w:rPr>
      </w:pPr>
      <w:r>
        <w:rPr>
          <w:rFonts w:hint="eastAsia"/>
        </w:rPr>
        <w:t>一要持续加强理论学习，不断提高政治意识。坚持用xxx习近平新时代国特色社会主义思想为指导，落实主题教育学思想的要求，把学习宣传贯彻党的XX大精神作为首要政治任务，引导干部职工进一步增强政治判断力、政治领悟力、政治执行力；将意识形态领域新思想、新理论、新政策纳入党组日常学习的重要内容，及时传达学习中央及省市县关于意识形态工作指示精神，切实做到向党中央看齐，向党的理论路线方针政策看齐，向x委各项策部署看齐。</w:t>
      </w:r>
    </w:p>
    <w:p>
      <w:pPr>
        <w:rPr>
          <w:rFonts w:hint="eastAsia"/>
        </w:rPr>
      </w:pPr>
    </w:p>
    <w:p>
      <w:pPr>
        <w:rPr>
          <w:rFonts w:hint="eastAsia"/>
        </w:rPr>
      </w:pPr>
      <w:r>
        <w:rPr>
          <w:rFonts w:hint="eastAsia"/>
        </w:rPr>
        <w:t>二是抓好舆论宣传引导，不断提高正向引领力。强化领导责任、政治责任和主体责任，增强工作的预见性和主动性，做到任务落实不马虎、阵地管理不懈息、责任追究不含糊，切实抓牢领导权、善用管理权、掌控话语权；完善重大突发事件应急处置引导机制，做好突发舆情应对；做好重大思想认识问题、舆论热点难点、突发公共事件、敏感问题的核实处置，做好舆情回应和舆论引导工作，准确通报、积极引导、科学处置、有效回应社会关切。三是加强宣传队伍建设，不断提高能力本领。以思想政治教育为突破口，结合工作实际，通过扎实开展主题教育、大型调查研究之风等学习教育实践活动，大力提高干部职工的思想政治素质，拓宽工作思路，提高工作能力；不断推进制度建设，细化分解任务内容，用好现有各类人才资源；充分调动干部职工共同参与意识形态工作的积极性，向先进单位学习，着力补齐短板，推动意识形态工作再上新台阶。</w:t>
      </w:r>
    </w:p>
    <w:p>
      <w:pPr>
        <w:rPr>
          <w:rFonts w:hint="eastAsia"/>
        </w:rPr>
      </w:pPr>
    </w:p>
    <w:p>
      <w:r>
        <w:rPr>
          <w:rFonts w:hint="eastAsia"/>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zZTk5MzQ0NzAyNzVhZWUwZDE0OWEyM2MzODEyMjIifQ=="/>
  </w:docVars>
  <w:rsids>
    <w:rsidRoot w:val="44E41A1E"/>
    <w:rsid w:val="10694075"/>
    <w:rsid w:val="364A5B7B"/>
    <w:rsid w:val="44E41A1E"/>
    <w:rsid w:val="54184E73"/>
    <w:rsid w:val="66A216E8"/>
    <w:rsid w:val="6F17022C"/>
    <w:rsid w:val="76A622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eastAsia="仿宋" w:asciiTheme="minorAscii" w:hAnsiTheme="minorAscii" w:cstheme="minorBidi"/>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2024-04-28T08:16:00Z</dcterms:created>
  <dc:creator>WPS_1673876470</dc:creator>
  <cp:lastModifiedBy>WPS_1673876470</cp:lastModifiedBy>
  <dcterms:modified xsi:type="dcterms:W3CDTF">2024-04-28T09:05:20Z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A44E945A527F46759A82785CD2825574_11</vt:lpwstr>
  </property>
</Properties>
</file>