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9E04BD" w:rsidP="009E04BD" w14:paraId="2B9505A0" w14:textId="77777777">
      <w:pPr>
        <w:spacing w:before="312" w:beforeLines="100" w:after="312" w:afterLines="100" w:line="640" w:lineRule="exact"/>
        <w:jc w:val="center"/>
        <w:rPr>
          <w:rFonts w:ascii="方正小标宋简体" w:eastAsia="方正小标宋简体"/>
          <w:b/>
          <w:sz w:val="44"/>
        </w:rPr>
      </w:pPr>
      <w:r>
        <w:rPr>
          <w:rFonts w:ascii="方正小标宋简体" w:eastAsia="方正小标宋简体" w:hint="eastAsia"/>
          <w:b/>
          <w:sz w:val="44"/>
        </w:rPr>
        <w:t>发改委</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年工作总结和</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年工作重点</w:t>
      </w:r>
    </w:p>
    <w:p w:rsidR="009E04BD" w:rsidP="009E04BD" w14:paraId="0F059FCC" w14:textId="77777777">
      <w:pPr>
        <w:spacing w:line="560" w:lineRule="exact"/>
        <w:ind w:firstLine="640" w:firstLineChars="200"/>
        <w:rPr>
          <w:rFonts w:ascii="仿宋_GB2312" w:eastAsia="仿宋_GB2312"/>
          <w:sz w:val="32"/>
        </w:rPr>
      </w:pPr>
      <w:r>
        <w:rPr>
          <w:rFonts w:ascii="仿宋_GB2312" w:eastAsia="仿宋_GB2312" w:hint="eastAsia"/>
          <w:sz w:val="32"/>
        </w:rPr>
        <w:t>今年以来，在县委县政府正确领导下，全委上下坚持以习近平新时代中国特色社会主义思想为指导，深入学习贯彻习近平总书记考察</w:t>
      </w:r>
      <w:r>
        <w:rPr>
          <w:rFonts w:ascii="仿宋_GB2312" w:eastAsia="仿宋_GB2312" w:hint="eastAsia"/>
          <w:sz w:val="32"/>
        </w:rPr>
        <w:t>某某</w:t>
      </w:r>
      <w:r>
        <w:rPr>
          <w:rFonts w:ascii="仿宋_GB2312" w:eastAsia="仿宋_GB2312" w:hint="eastAsia"/>
          <w:sz w:val="32"/>
        </w:rPr>
        <w:t>重要讲话指示精神，坚持稳中求进工作总基调，坚持新发展理念，坚持高质量发展，紧紧围绕年初确定的各项目标任务，进一步强化宏观研究谋划和综合服务协调的部门本职，认真履职，真抓实干，发展改革工作呈现崭新局面。</w:t>
      </w:r>
    </w:p>
    <w:p w:rsidR="009E04BD" w:rsidP="009E04BD" w14:paraId="65D01253" w14:textId="77777777">
      <w:pPr>
        <w:spacing w:line="560" w:lineRule="exact"/>
        <w:ind w:firstLine="640" w:firstLineChars="200"/>
        <w:rPr>
          <w:rFonts w:ascii="黑体" w:eastAsia="黑体" w:hAnsi="黑体"/>
          <w:color w:val="FF0000"/>
          <w:sz w:val="32"/>
        </w:rPr>
      </w:pPr>
      <w:r>
        <w:rPr>
          <w:rFonts w:ascii="黑体" w:eastAsia="黑体" w:hAnsi="黑体" w:hint="eastAsia"/>
          <w:color w:val="FF0000"/>
          <w:sz w:val="32"/>
        </w:rPr>
        <w:t>一、</w:t>
      </w:r>
      <w:r>
        <w:rPr>
          <w:rFonts w:ascii="黑体" w:eastAsia="黑体" w:hAnsi="黑体" w:hint="eastAsia"/>
          <w:color w:val="FF0000"/>
          <w:sz w:val="32"/>
        </w:rPr>
        <w:t>x</w:t>
      </w:r>
      <w:r>
        <w:rPr>
          <w:rFonts w:ascii="黑体" w:eastAsia="黑体" w:hAnsi="黑体" w:hint="eastAsia"/>
          <w:color w:val="FF0000"/>
          <w:sz w:val="32"/>
        </w:rPr>
        <w:t>x</w:t>
      </w:r>
      <w:r>
        <w:rPr>
          <w:rFonts w:ascii="黑体" w:eastAsia="黑体" w:hAnsi="黑体" w:hint="eastAsia"/>
          <w:color w:val="FF0000"/>
          <w:sz w:val="32"/>
        </w:rPr>
        <w:t>x</w:t>
      </w:r>
      <w:r>
        <w:rPr>
          <w:rFonts w:ascii="黑体" w:eastAsia="黑体" w:hAnsi="黑体" w:hint="eastAsia"/>
          <w:color w:val="FF0000"/>
          <w:sz w:val="32"/>
        </w:rPr>
        <w:t>x</w:t>
      </w:r>
      <w:r>
        <w:rPr>
          <w:rFonts w:ascii="黑体" w:eastAsia="黑体" w:hAnsi="黑体" w:hint="eastAsia"/>
          <w:color w:val="FF0000"/>
          <w:sz w:val="32"/>
        </w:rPr>
        <w:t>年工作开展情况</w:t>
      </w:r>
    </w:p>
    <w:p w:rsidR="009E04BD" w:rsidP="009E04BD" w14:paraId="7A5BE359"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（一）注重前瞻谋划，积极发挥参谋助手职责。</w:t>
      </w:r>
      <w:r>
        <w:rPr>
          <w:rFonts w:ascii="仿宋_GB2312" w:eastAsia="仿宋_GB2312" w:hint="eastAsia"/>
          <w:sz w:val="32"/>
        </w:rPr>
        <w:t>一是发布“十四五”规划，分析经济形势。落实国家、省、市最新规划内容、贯彻县委县政府指示精神，横向比较兄弟板块指标目标设置情况，修改完善并印发XX县“十四五”规划和</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远景目标纲要，统筹全县各专项规划进度并做好衔接。紧盯国内国际最新形势，做好月度、季度经济形势分析、关键节点预测和重点领域研究。二是强化指标监测，服务高质量发展。紧盯县域经济高质量发展、省级以上开发区考核、县域特色产业集群各项考核指标，牵头做好指标运行监测，压实相关部门责任，推动部门板块均匀发力，把握关键节点，实现考核成绩争先进位。</w:t>
      </w:r>
    </w:p>
    <w:p w:rsidR="009E04BD" w:rsidP="009E04BD" w14:paraId="322DCE6F"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（二）注重统筹实施，积极推进重点项目攻坚。</w:t>
      </w:r>
      <w:r>
        <w:rPr>
          <w:rFonts w:ascii="仿宋_GB2312" w:eastAsia="仿宋_GB2312" w:hint="eastAsia"/>
          <w:sz w:val="32"/>
        </w:rPr>
        <w:t>一是强化项目管理，抓实项目攻坚。制定《</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年“项目攻坚年”活动的实施意见》，出台了《XX县重点项目综合调度机制》，对照月度节点，挂图作战，抢工期、抓进度，全力推进项目建设提速提效。预计</w:t>
      </w:r>
      <w:r>
        <w:rPr>
          <w:rFonts w:ascii="仿宋_GB2312" w:eastAsia="仿宋_GB2312" w:hint="eastAsia"/>
          <w:sz w:val="32"/>
        </w:rPr>
        <w:t>全年，</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个省市重点项目完成年度计划</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％，超序时进度</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个百分点，累计新开工项目</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个，开工率</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％，新竣工项目</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个，竣工率</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个市级重点调度项目节点达标率</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二是紧盯项目投资，增强发展后劲。优化考核体系，发挥考评机制的激励导向作用，会同组织部门按月开展重点项目及投资工作日常考核。坚持问题导向，分类攻坚，聚力攻坚“七未”项目，精准调度、精细服务、全过程管理，推动项目早签约落地、早开工、早竣工、早投产、早达效，预计到年底，</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个“七未”项目，有效化解</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个以上，化解率达</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％以上。开展重点项目建设库与固定资产投资统计库的比对工作，查缺补漏、强化入库，多措并举确保应入库项目不缺不漏。全年固定资产投资增长</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％以上。三是加强对上争取，提高项目保障。紧跟国家、省市政策，举办了全县重点项目谋划培训会，积极做好项目谋划储备和争取工作，全年新增谋划储备项目</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个，投资规模突破</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亿元。先后争取到XX县农村人居环境整治、华阳东路</w:t>
      </w:r>
      <w:r>
        <w:rPr>
          <w:rFonts w:ascii="仿宋_GB2312" w:eastAsia="仿宋_GB2312" w:hint="eastAsia"/>
          <w:sz w:val="32"/>
        </w:rPr>
        <w:t>x</w:t>
      </w:r>
      <w:r>
        <w:rPr>
          <w:rFonts w:ascii="仿宋_GB2312" w:eastAsia="仿宋_GB2312" w:hint="eastAsia"/>
          <w:sz w:val="32"/>
        </w:rPr>
        <w:t>号～</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号住宅楼改造（配套基础设施）裕溪河（林头段）岸线整治工程等各类上级补助资金</w:t>
      </w:r>
      <w:r>
        <w:rPr>
          <w:rFonts w:ascii="仿宋_GB2312" w:eastAsia="仿宋_GB2312" w:hint="eastAsia"/>
          <w:sz w:val="32"/>
        </w:rPr>
        <w:t>x</w:t>
      </w:r>
      <w:r>
        <w:rPr>
          <w:rFonts w:ascii="仿宋_GB2312" w:eastAsia="仿宋_GB2312" w:hint="eastAsia"/>
          <w:sz w:val="32"/>
        </w:rPr>
        <w:t>亿元以上。</w:t>
      </w:r>
    </w:p>
    <w:p w:rsidR="009E04BD" w:rsidP="009E04BD" w14:paraId="225550F7"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（三）注重产业集聚，抓好三重一创建设。</w:t>
      </w:r>
      <w:r>
        <w:rPr>
          <w:rFonts w:ascii="仿宋_GB2312" w:eastAsia="仿宋_GB2312" w:hint="eastAsia"/>
          <w:sz w:val="32"/>
        </w:rPr>
        <w:t>一是加快推动战新产业发展。节能环保装备、轨道交通、高端装备制造（制冷）新能源汽车零部件、新材料等战新产业初具规模，预计到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年底，新增战新企业</w:t>
      </w:r>
      <w:r>
        <w:rPr>
          <w:rFonts w:ascii="仿宋_GB2312" w:eastAsia="仿宋_GB2312" w:hint="eastAsia"/>
          <w:sz w:val="32"/>
        </w:rPr>
        <w:t>x</w:t>
      </w:r>
      <w:r>
        <w:rPr>
          <w:rFonts w:ascii="仿宋_GB2312" w:eastAsia="仿宋_GB2312" w:hint="eastAsia"/>
          <w:sz w:val="32"/>
        </w:rPr>
        <w:t>家，战新企业数达</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家，实现产值</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亿元，同比增长</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％，占规模以上工业总产值比重达</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％。二是大力推进“三重一创”建设。加快培育高端装备制造产业市级重</w:t>
      </w:r>
      <w:r>
        <w:rPr>
          <w:rFonts w:ascii="仿宋_GB2312" w:eastAsia="仿宋_GB2312" w:hint="eastAsia"/>
          <w:sz w:val="32"/>
        </w:rPr>
        <w:t>大新兴产业工程、节能环保产业基地市级重大新兴产业专项，组织同兴环保申报省级重大新兴产业专项，协助海立铸造、同兴环保申报国家企业技术中心。</w:t>
      </w:r>
    </w:p>
    <w:p w:rsidR="009E04BD" w:rsidP="009E04BD" w14:paraId="3E0FE900" w14:textId="77777777">
      <w:pPr>
        <w:spacing w:line="560" w:lineRule="exact"/>
        <w:ind w:firstLine="640" w:firstLineChars="200"/>
        <w:rPr>
          <w:rFonts w:ascii="仿宋_GB2312" w:eastAsia="仿宋_GB2312"/>
          <w:sz w:val="32"/>
        </w:rPr>
      </w:pPr>
      <w:r>
        <w:rPr>
          <w:rFonts w:ascii="仿宋_GB2312" w:eastAsia="仿宋_GB2312" w:hint="eastAsia"/>
          <w:sz w:val="32"/>
        </w:rPr>
        <w:t>三是突出产业集聚。围绕“产业集聚、企业集群、功能集全、资源集约”的思路，建立健全“一个群长工作专班、一名产业首席顾问、一个专业招商小组等”“十个一”工作机制，加快推进省级绿色智能铸造产业集群（基地）建设。预计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年底，集群（基地）实现产值</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亿元，同比增长</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p>
    <w:p w:rsidR="009E04BD" w:rsidP="009E04BD" w14:paraId="036A739B"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（四）注重低碳经济，推进绿色循环发展。</w:t>
      </w:r>
      <w:r>
        <w:rPr>
          <w:rFonts w:ascii="仿宋_GB2312" w:eastAsia="仿宋_GB2312" w:hint="eastAsia"/>
          <w:sz w:val="32"/>
        </w:rPr>
        <w:t>一是全力推动节能降耗工作严格执行节能审查制度，确保固定资产投资项目节能报告审查率</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％。加强节能降耗“双控目标”预警调控。重点对全县年耗能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吨标煤以上的重点耗能企业实行“月统计、月监控”，并适时启动节能预警调控措施。预计</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年全县规上工业能耗强度下降</w:t>
      </w:r>
      <w:r>
        <w:rPr>
          <w:rFonts w:ascii="仿宋_GB2312" w:eastAsia="仿宋_GB2312" w:hint="eastAsia"/>
          <w:sz w:val="32"/>
        </w:rPr>
        <w:t>x</w:t>
      </w:r>
      <w:r>
        <w:rPr>
          <w:rFonts w:ascii="仿宋_GB2312" w:eastAsia="仿宋_GB2312" w:hint="eastAsia"/>
          <w:sz w:val="32"/>
        </w:rPr>
        <w:t>％以上。二是积极推动循环经济发展。积极争取各类省级循环经济试点示范，持续推进省级园区循环化改造。支持马</w:t>
      </w:r>
      <w:r>
        <w:rPr>
          <w:rFonts w:ascii="仿宋_GB2312" w:eastAsia="仿宋_GB2312" w:hint="eastAsia"/>
          <w:sz w:val="32"/>
        </w:rPr>
        <w:t>某某</w:t>
      </w:r>
      <w:r>
        <w:rPr>
          <w:rFonts w:ascii="仿宋_GB2312" w:eastAsia="仿宋_GB2312" w:hint="eastAsia"/>
          <w:sz w:val="32"/>
        </w:rPr>
        <w:t>三新环保科技研究院有限公司发展，有效提升我县工业固废处理与利用。</w:t>
      </w:r>
    </w:p>
    <w:p w:rsidR="009E04BD" w:rsidP="009E04BD" w14:paraId="25E1A32E"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（五）注重优化营商环境，狠抓安全生产。</w:t>
      </w:r>
      <w:r>
        <w:rPr>
          <w:rFonts w:ascii="仿宋_GB2312" w:eastAsia="仿宋_GB2312" w:hint="eastAsia"/>
          <w:sz w:val="32"/>
        </w:rPr>
        <w:t>一是强化惠企政策宣传。组织开展政策进园入企宣讲活动，开展项目审批、资金申报等产业政策宣传工作。扎实开展企业走访调研工作，深入重点企业、重点项目，与企业负责人开展一对一谈心交流，深入了解企业生产经营和项目建设中存在的问题。二是深化放管服改革。加快推进项目审批标准化及简化优化工作，进一步加强“简政放</w:t>
      </w:r>
      <w:r>
        <w:rPr>
          <w:rFonts w:ascii="仿宋_GB2312" w:eastAsia="仿宋_GB2312" w:hint="eastAsia"/>
          <w:sz w:val="32"/>
        </w:rPr>
        <w:t>权、放管结合、优化服务”工作，持续减少审批事项，确保按时办结率达</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三是保障电力安全稳定供应。为扎实做好电力设施和电能保护工作，保障电力安全稳定运行，县电保办、供电公司会同各镇、村负责人，组成专题工作协调小组，通过现场踏勘、现场办公，加大隐患整治力度，解决了中交一公局集团芜合高速改扩建工程二标项目部、中建铁路投资建设集团芜合高速改扩建工程三标项目部等供电区域电力安全隐患，确保电力安全运行，保障电力稳定供应。四是保障油气安全稳定供应。充分保障民生用气，积极推进</w:t>
      </w:r>
      <w:r>
        <w:rPr>
          <w:rFonts w:ascii="仿宋_GB2312" w:eastAsia="仿宋_GB2312" w:hint="eastAsia"/>
          <w:sz w:val="32"/>
        </w:rPr>
        <w:t>某某</w:t>
      </w:r>
      <w:r>
        <w:rPr>
          <w:rFonts w:ascii="仿宋_GB2312" w:eastAsia="仿宋_GB2312" w:hint="eastAsia"/>
          <w:sz w:val="32"/>
        </w:rPr>
        <w:t>至江北产业集中区天然气干支线（XX段）管网建设。加强分析研判和监控调度，准确掌握全县天然气消费情况。督促供气企业XX县新奥燃气公司，通过供气设施建设、供气设备改造、应急预案制定等措施，确保全县范围内工商业、居民用气稳定供应。制定《XX县油气管道保护安全专项整治三年行动实施方案》，会同环峰镇组成联合检查组，专题开展境内仪长线石油长输管道安全大检查。</w:t>
      </w:r>
    </w:p>
    <w:p w:rsidR="009E04BD" w:rsidP="009E04BD" w14:paraId="5C3DD315"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（六）注重民生福祉，积极推动社会事业进步。</w:t>
      </w:r>
      <w:r>
        <w:rPr>
          <w:rFonts w:ascii="仿宋_GB2312" w:eastAsia="仿宋_GB2312" w:hint="eastAsia"/>
          <w:sz w:val="32"/>
        </w:rPr>
        <w:t>一是抓供应，提供粮食能源保障。有序开展粮食收购工作，严格执行各项惠农政策，切实增强粮食市场保障供应能力。向县农发行争取</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万元市场化粮食收购贷款资金，组织全县国有粮食企业进行市场化粮食收购，新增</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吨县级储备粮计划，全力组织县储粮收购，确保粮食收购市场稳定，秩序井然。二是抓价格，有效调控稳定物价。规范收费行为，组织开展各项收费清理工作。及时转发《</w:t>
      </w:r>
      <w:r>
        <w:rPr>
          <w:rFonts w:ascii="仿宋_GB2312" w:eastAsia="仿宋_GB2312" w:hint="eastAsia"/>
          <w:sz w:val="32"/>
        </w:rPr>
        <w:t>某某</w:t>
      </w:r>
      <w:r>
        <w:rPr>
          <w:rFonts w:ascii="仿宋_GB2312" w:eastAsia="仿宋_GB2312" w:hint="eastAsia"/>
          <w:sz w:val="32"/>
        </w:rPr>
        <w:t>省发展改革委关于清理取消城镇供水供电供气行业有关收费</w:t>
      </w:r>
      <w:r>
        <w:rPr>
          <w:rFonts w:ascii="仿宋_GB2312" w:eastAsia="仿宋_GB2312" w:hint="eastAsia"/>
          <w:sz w:val="32"/>
        </w:rPr>
        <w:t>项目的通知》（皖发改价格函〔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号）文件，明确取消收费项目，组织供电、供水、供气企业认真开展自查自纠，明确收费项目和标准，规范收费了行为。同时会同县市场监管局加强收费监管和违规收费查处工作，督促供电、供水、供气等单位认真做好政策宣传和收费公示，进一步增加收费透明度。强化价格监测，开展重要民生商品保供稳价工作。积极开展“春节”、“五一”和“国庆”等节假日期间的价格监测，深入乐购玛特、天润发、安德利等超市和部分集贸市场等重要场所，密切关注粮、油、肉、蛋、蔬菜等</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种重要民生商品的价格变动和供应情况，做好价格数据统计和预测预警工作。做好商品房价格备案。加强我县房地产市场价格监管，规范新建商品住房销售价格行为，依据市住建部门和发改委文件精神，严格履行商品房销售备案手续，全年共有</w:t>
      </w:r>
      <w:r>
        <w:rPr>
          <w:rFonts w:ascii="仿宋_GB2312" w:eastAsia="仿宋_GB2312" w:hint="eastAsia"/>
          <w:sz w:val="32"/>
        </w:rPr>
        <w:t>x</w:t>
      </w:r>
      <w:r>
        <w:rPr>
          <w:rFonts w:ascii="仿宋_GB2312" w:eastAsia="仿宋_GB2312" w:hint="eastAsia"/>
          <w:sz w:val="32"/>
        </w:rPr>
        <w:t>家开发企业（城投、迎宾首府、碧桂园、XX花园、</w:t>
      </w:r>
      <w:r>
        <w:rPr>
          <w:rFonts w:ascii="仿宋_GB2312" w:eastAsia="仿宋_GB2312" w:hint="eastAsia"/>
          <w:sz w:val="32"/>
        </w:rPr>
        <w:t>某某</w:t>
      </w:r>
      <w:r>
        <w:rPr>
          <w:rFonts w:ascii="仿宋_GB2312" w:eastAsia="仿宋_GB2312" w:hint="eastAsia"/>
          <w:sz w:val="32"/>
        </w:rPr>
        <w:t>天运鼓楼现代城、清华府）进行了价格备案，共计商品住宅房价格备案</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套。三是做好库区移民工作。按时发放上半年直补资金</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万元，累计投入后扶项目资金</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万元，实施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个后扶项目。</w:t>
      </w:r>
    </w:p>
    <w:p w:rsidR="009E04BD" w:rsidP="009E04BD" w14:paraId="4AD7AF62"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（七）注重学习教育，进一步夯实党建基础。</w:t>
      </w:r>
      <w:r>
        <w:rPr>
          <w:rFonts w:ascii="仿宋_GB2312" w:eastAsia="仿宋_GB2312" w:hint="eastAsia"/>
          <w:sz w:val="32"/>
        </w:rPr>
        <w:t>一是坚持以学习教育为统领，抓牢政治建设不放松。旗帜鲜明把党的政治建设摆在首位，年初制定了</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党建工作计划，定期听取党建工作汇报，每月部署安排和研究党建工作，及时研究解决党建工作重难点问题。制定《县发展改革委党组中心组理论学习计划》，严格落实党组中心组理论学习会议制度，目前共召开党组中心组理论</w:t>
      </w:r>
      <w:r>
        <w:rPr>
          <w:rFonts w:ascii="仿宋_GB2312" w:eastAsia="仿宋_GB2312" w:hint="eastAsia"/>
          <w:sz w:val="32"/>
        </w:rPr>
        <w:t>学习会议</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次。向全体发改党员干部发放《论中国共产党历史》、《习近平新时代中国特色社会主义思想学习问答》、《中国共产党简史》等指定学习材料，开展通读活动。及时组织召开新一轮深化“三个以案”警示教育动员部署会，制定了《XX县发展改革委关于开展新一轮深化“三个以案”警示教育的工作方案》，紧密结合xx学习教育，突出学做结合、查改贯通，突出全面检视、靶向纠治，与中央巡视反馈问题整改同研究、同部署，一体推进、一体落实。大力营造求真务实、清正廉洁的新风正气，为我委“十四五”开好局提供坚强作风保障，以优异成绩庆祝建党xx周年。二是坚持以意识形态为统领，抓牢思想建设不松懈。深入抓好意识形态工作，结合我委中心工作，围绕“如何落实意识形态工作”开展研讨发言。同时，注重网络意识形态和网络工作安全，注重舆论正确引导，认真落实意识形态工作责任制。进一步完善党组会、主任办公会议事规则和“三重一大”规定等各项制度，加强对重点环节和重要部位权力运行的制约和监督。三是坚持以严肃党的纪律为统领，抓牢反腐败工作不手软。委党组坚决担负起落实党风廉政建设的主体责任，形成了主要领导负总责，分管领导具体抓，股室负责人抓具体的责任体系。围绕责任落实，委党组书记和班子成员、机关各党支部书记之间及党小组组长和组员之间开展谈心谈话和党风廉政建设集体谈话，定期研究、布置、检查党风廉政工作情况，将“红红脸、出出汗”的谈心谈话成为相互提醒和组织约束的日常工作状态，全面加强纪律和作风建设，带头践行党员领导干部廉洁自律规范，始终坚守拒腐防变的底线。</w:t>
      </w:r>
      <w:r>
        <w:rPr>
          <w:rFonts w:ascii="仿宋_GB2312" w:eastAsia="仿宋_GB2312" w:hint="eastAsia"/>
          <w:sz w:val="32"/>
        </w:rPr>
        <w:t>紧盯重大节日、重要节点，及时通过文件、会议、微信等形式做好廉政提醒。建立健全监督机制、阳光运行机制，积极推进廉政风险点、权力清单、防控措施、预警信息等全过程公开，进一步规范权力运行。四是坚持以效能建设为统领，抓牢作风建设不懈怠。坚持理论学习“不放松”。精心制定了发展改革委党组中心组理论学习计划、xx学习教育工作方案、新一轮深化“三个以案”警示教育工作方案，召开党组中心组理论学习，扎实开展了理论学习、廉政警示教育等，开展研讨交流活动，班子成员通过撰写心得体会、调研报告等方式，保障学习成效。加强作风建设，严格落实日常请销假工作，严格公休假制度，加大劳动纪律检查。加强财经管理，坚持整治规范并重，及时把行之有效的经验做法总结提升为机制规范，逐步建立常态机制，力争从源头上堵塞漏洞，努力形成防治“四风”的长效机制。</w:t>
      </w:r>
    </w:p>
    <w:p w:rsidR="009E04BD" w:rsidP="009E04BD" w14:paraId="4F702BE0" w14:textId="77777777">
      <w:pPr>
        <w:spacing w:line="560" w:lineRule="exact"/>
        <w:ind w:firstLine="640" w:firstLineChars="200"/>
        <w:rPr>
          <w:rFonts w:ascii="黑体" w:eastAsia="黑体" w:hAnsi="黑体"/>
          <w:color w:val="FF0000"/>
          <w:sz w:val="32"/>
        </w:rPr>
      </w:pPr>
      <w:r>
        <w:rPr>
          <w:rFonts w:ascii="黑体" w:eastAsia="黑体" w:hAnsi="黑体" w:hint="eastAsia"/>
          <w:color w:val="FF0000"/>
          <w:sz w:val="32"/>
        </w:rPr>
        <w:t>二、</w:t>
      </w:r>
      <w:r>
        <w:rPr>
          <w:rFonts w:ascii="黑体" w:eastAsia="黑体" w:hAnsi="黑体" w:hint="eastAsia"/>
          <w:color w:val="FF0000"/>
          <w:sz w:val="32"/>
        </w:rPr>
        <w:t>x</w:t>
      </w:r>
      <w:r>
        <w:rPr>
          <w:rFonts w:ascii="黑体" w:eastAsia="黑体" w:hAnsi="黑体" w:hint="eastAsia"/>
          <w:color w:val="FF0000"/>
          <w:sz w:val="32"/>
        </w:rPr>
        <w:t>x</w:t>
      </w:r>
      <w:r>
        <w:rPr>
          <w:rFonts w:ascii="黑体" w:eastAsia="黑体" w:hAnsi="黑体" w:hint="eastAsia"/>
          <w:color w:val="FF0000"/>
          <w:sz w:val="32"/>
        </w:rPr>
        <w:t>x</w:t>
      </w:r>
      <w:r>
        <w:rPr>
          <w:rFonts w:ascii="黑体" w:eastAsia="黑体" w:hAnsi="黑体" w:hint="eastAsia"/>
          <w:color w:val="FF0000"/>
          <w:sz w:val="32"/>
        </w:rPr>
        <w:t>x</w:t>
      </w:r>
      <w:r>
        <w:rPr>
          <w:rFonts w:ascii="黑体" w:eastAsia="黑体" w:hAnsi="黑体" w:hint="eastAsia"/>
          <w:color w:val="FF0000"/>
          <w:sz w:val="32"/>
        </w:rPr>
        <w:t>年重点工作</w:t>
      </w:r>
    </w:p>
    <w:p w:rsidR="009E04BD" w:rsidP="009E04BD" w14:paraId="1D501215"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（一）坚持运行监测，实现经济开门红。</w:t>
      </w:r>
      <w:r>
        <w:rPr>
          <w:rFonts w:ascii="仿宋_GB2312" w:eastAsia="仿宋_GB2312" w:hint="eastAsia"/>
          <w:sz w:val="32"/>
        </w:rPr>
        <w:t>一是坚持月监测制度。完善“月监测、季通报、年总结”工作机制，及时开好经济运行分析会和推进会，真正抓紧每一天，盯住每一月、干好每一季，紧跟项目，抓牢环节，及时解决存在的问题。二是坚持问题导向。按照主要经济指标“增速、总量同步追赶”的原则，找准差距，补齐短板，挖掘潜力，确保各项指标增速超过全市平均水平。</w:t>
      </w:r>
    </w:p>
    <w:p w:rsidR="009E04BD" w:rsidP="009E04BD" w14:paraId="23D28413"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（二）坚持项目引领，加快项目建设。</w:t>
      </w:r>
      <w:r>
        <w:rPr>
          <w:rFonts w:ascii="仿宋_GB2312" w:eastAsia="仿宋_GB2312" w:hint="eastAsia"/>
          <w:sz w:val="32"/>
        </w:rPr>
        <w:t>一是深入推进项目谋划编制。以保主、保急、保重为原则，围绕“十四五”规划编制，</w:t>
      </w:r>
      <w:r>
        <w:rPr>
          <w:rFonts w:ascii="仿宋_GB2312" w:eastAsia="仿宋_GB2312" w:hint="eastAsia"/>
          <w:sz w:val="32"/>
        </w:rPr>
        <w:t>大力谋划实施一批重点项目，培育更多更新的经济增长点。二是做实做细项目前期工作。继续对</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储备项目进行分析论证、深度包装、编制可研、立项，落实项目主体和资金来源，按照容缺机制要求，加快前期土地、规划审批进度。三是加快项目建设进度。尚未立项的重点项目尽快完成立项、招标，尽快动工；已立项未建的项目，创造条件，督促项目业主动工兴建；在建的项目加快进度，尽快尽早竣工投产，使生产性项目早日成为税源项目。四是完善项目日常调度和监管。按照“四督四保”机制，深化重点项目建设领导包保联系工作制度，县级领导牵头组织对重大建设项目进展情况进行督查和调度。</w:t>
      </w:r>
    </w:p>
    <w:p w:rsidR="009E04BD" w:rsidP="009E04BD" w14:paraId="5E219B93"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（三）坚持绿色低碳发展，加快产业集聚。</w:t>
      </w:r>
      <w:r>
        <w:rPr>
          <w:rFonts w:ascii="仿宋_GB2312" w:eastAsia="仿宋_GB2312" w:hint="eastAsia"/>
          <w:sz w:val="32"/>
        </w:rPr>
        <w:t>一是严格执行固定资产投资节能报告审查制度，确保固定资产投资项目节能报告审查率达到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％；二是切实履行职责，做好全社会节能工作，确保完成市下达的</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能耗强度及能源消耗总量“双控”目标任务。三是推动特色产业集群发展。充分发挥龙头企业资源优势和带动作用，依托同兴环保、威达环保、海立精密铸造等企业，建链、补链、强链。完善“十个一”工作机制，加快省级绿色智能铸造特色产业集群（基地）建设，实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亿级产业集群目标，确保在省、市考核中争先进位。</w:t>
      </w:r>
    </w:p>
    <w:p w:rsidR="009E04BD" w:rsidP="009E04BD" w14:paraId="4A5A4BF7"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（四）坚持统筹协调，重点工作同步推进。</w:t>
      </w:r>
      <w:r>
        <w:rPr>
          <w:rFonts w:ascii="仿宋_GB2312" w:eastAsia="仿宋_GB2312" w:hint="eastAsia"/>
          <w:sz w:val="32"/>
        </w:rPr>
        <w:t>一是社会信用体系。常态化报送公共信用信息，梳理分级分类监管事项领域，拓宽我县信用分级分类应用范围。加强信用惩戒及信用联合惩戒工作，认真开展信用宣传活动，大力弘扬诚信文化。二是固投、其</w:t>
      </w:r>
      <w:r>
        <w:rPr>
          <w:rFonts w:ascii="仿宋_GB2312" w:eastAsia="仿宋_GB2312" w:hint="eastAsia"/>
          <w:sz w:val="32"/>
        </w:rPr>
        <w:t>它营利性服务业入库。加大对全县固投、服务业企业摸排力度，对符合入库标准的企业加强联系，培育新的经济增长点。三是项目谋划和资金争取。根据国家、省资金投向，围绕“两新一重”、乡村振兴等重点领域，加大中央预算内投资项目谋划储备和申报力度，争取更多上级资金。四是持续抓好安全生产工作。加强安全隐患排查，重点排查原油管线、电力交叉点施工项目，包括重大工程建设、河沟清淤、土地平整等。强化电力保护安全宣传。坚持把“一法一条例”宣传贯彻工作作为一项重要工作常抓不懈。五是做好库区移民工作。组织各镇积极做好库区移民项目前期工作，优先选择“十四五”后期扶持项目库内项目。做好库区移民的</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年度绩效考核工作。六是持续抓好粮食和物价工作。</w:t>
      </w:r>
    </w:p>
    <w:p w:rsidR="009E04BD" w:rsidP="009E04BD" w14:paraId="05211C59"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（五）坚持理论学习，持续抓好党建工作。</w:t>
      </w:r>
      <w:r>
        <w:rPr>
          <w:rFonts w:ascii="仿宋_GB2312" w:eastAsia="仿宋_GB2312" w:hint="eastAsia"/>
          <w:sz w:val="32"/>
        </w:rPr>
        <w:t>一是强化政治理论学习。认真抓好学史学习教育。进一步发挥党组中心组、党支部、党小组的学习主体作用，积极引导广大党员参加干部在线和学习强国学习，引领广大党员干部创先争优，营造浓厚学习氛围。二是健全党建工作制度。紧紧围绕提高工作效能建设，围绕中心，服务大局，按照“坚持一条主线、凝聚一种共识、突出一个主题、拉近一段距离”的要求，加大党建工作创新力度。做好“模范机关”创建工作，进一步将业务工作和党建工作深度融合，积极拓展党建外延、深挖品牌内涵。三是严肃党内政治生活。认真落实主体责任、“三会一课”制度、领导干部参加双重组织生活制度，切实履行“一岗双责”。落实党组成员联系支部制度，进一步强化党员意识，提高党性修养，推动党内政治文化建设。四是强化综</w:t>
      </w:r>
      <w:r>
        <w:rPr>
          <w:rFonts w:ascii="仿宋_GB2312" w:eastAsia="仿宋_GB2312" w:hint="eastAsia"/>
          <w:sz w:val="32"/>
        </w:rPr>
        <w:t>合监督管理。严格落实中央八项规定实施细则和省、市、县委要求，持之以恒加强作风建设。全面落实反腐倡廉工作各项部署，加强对党风廉政建设定期检查、定期考核，确保责任落实到岗、落实到人。落实党员领导干部谈话提醒机制，进一步强化预警机制，完善规章制度，自觉主动接受上级党组织、市纪委派驻纪检组和群众的监督。</w:t>
      </w:r>
    </w:p>
    <w:p w:rsidR="009E04BD" w:rsidP="009E04BD" w14:paraId="62493F19" w14:textId="77777777">
      <w:pPr>
        <w:spacing w:line="560" w:lineRule="exact"/>
        <w:ind w:firstLine="640" w:firstLineChars="200"/>
        <w:rPr>
          <w:rFonts w:ascii="黑体" w:eastAsia="黑体" w:hAnsi="黑体"/>
          <w:color w:val="FF0000"/>
          <w:sz w:val="32"/>
        </w:rPr>
      </w:pPr>
      <w:r>
        <w:rPr>
          <w:rFonts w:ascii="黑体" w:eastAsia="黑体" w:hAnsi="黑体" w:hint="eastAsia"/>
          <w:color w:val="FF0000"/>
          <w:sz w:val="32"/>
        </w:rPr>
        <w:t>三、未来</w:t>
      </w:r>
      <w:r>
        <w:rPr>
          <w:rFonts w:ascii="黑体" w:eastAsia="黑体" w:hAnsi="黑体" w:hint="eastAsia"/>
          <w:color w:val="FF0000"/>
          <w:sz w:val="32"/>
        </w:rPr>
        <w:t>x</w:t>
      </w:r>
      <w:r>
        <w:rPr>
          <w:rFonts w:ascii="黑体" w:eastAsia="黑体" w:hAnsi="黑体" w:hint="eastAsia"/>
          <w:color w:val="FF0000"/>
          <w:sz w:val="32"/>
        </w:rPr>
        <w:t>年工作思路</w:t>
      </w:r>
    </w:p>
    <w:p w:rsidR="009E04BD" w:rsidP="009E04BD" w14:paraId="2F0687D6"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（一）抓项目工作。</w:t>
      </w:r>
      <w:r>
        <w:rPr>
          <w:rFonts w:ascii="仿宋_GB2312" w:eastAsia="仿宋_GB2312" w:hint="eastAsia"/>
          <w:sz w:val="32"/>
        </w:rPr>
        <w:t>认真研究国家各项产业政策和资金投向，围绕长三角一体化、乡村振兴等国家战略，深入开展项目谋划，积极推进前期工作，确保每年储备项目达到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个以上。同时，牵头组织相关部门按照上下对口、相互配合的原则，加大跑上力度，主动对接项目，力争有更多项目纳入国家、省投资计划。继续坚持重点项目“五个一”管理机制，督促和指导有关单位做好重点项目的推进工作，加强项目调度，及时了解项目进展情况，及时、准确地做好项目建设信息月台账及其它有关重点项目材料的上报工作。统筹用好财政性资金，加快政府性投资项目进程。加强国家、省投资导向政策研究，加大资金争取力度。充分发挥政府的桥梁纽带作用，利用好银企合作平台，增进沟通，加大资金支撑，支持重点项目建设。</w:t>
      </w:r>
    </w:p>
    <w:p w:rsidR="009E04BD" w:rsidP="009E04BD" w14:paraId="2895E9D8"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（二）抓宏观监测。</w:t>
      </w:r>
      <w:r>
        <w:rPr>
          <w:rFonts w:ascii="仿宋_GB2312" w:eastAsia="仿宋_GB2312" w:hint="eastAsia"/>
          <w:sz w:val="32"/>
        </w:rPr>
        <w:t>加强与省、市的衔接和沟通，力争把我县主要思路、发展重点、重大建设项目、重点支柱产业发展方向和布局等方面纳入到省、国家规划中。在“十四五”规划基础上，合理确定每年经济发展目标任务，编制年度计划。围绕“十四五”</w:t>
      </w:r>
      <w:r>
        <w:rPr>
          <w:rFonts w:ascii="仿宋_GB2312" w:eastAsia="仿宋_GB2312" w:hint="eastAsia"/>
          <w:sz w:val="32"/>
        </w:rPr>
        <w:t>规划，深入开展调研，提出全县经济社会发展建议。密切关注国家宏观经济走势、省市经济发展趋势以及周边地区经济发展态势，加强与其他县直部门和企业的联系沟通，切实把握经济发展的阶段性特征，及时掌握全县经济运行情况，认真做好经济运行分析，分析全县发展中的主要矛盾，确保指标平稳运行。聚焦牵头抓总，全力争先进位。加强各项工作的统筹、调度，勇当全省县域经济高质量发展先进县，力争在二类县提档进位。会同经开区加大与省发改委对接，力争经开区在省级考核中进入三十强。同时，力争项目考核位于省市前列。</w:t>
      </w:r>
    </w:p>
    <w:p w:rsidR="009E04BD" w:rsidP="009E04BD" w14:paraId="1A38D9CA"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（三）抓产业升级。</w:t>
      </w:r>
      <w:r>
        <w:rPr>
          <w:rFonts w:ascii="仿宋_GB2312" w:eastAsia="仿宋_GB2312" w:hint="eastAsia"/>
          <w:sz w:val="32"/>
        </w:rPr>
        <w:t>一是抓产业集聚发展。聚集“</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N”现代产业体系，加快推进“绿色智能”铸造产业集群（基地）建设。在做好传统铸造业改造提升的同时，突出培育壮大“智能”制造产业，坚持全产业链发展思路，一手抓传统铸造业改造提升，推动现有铸造企业向规模化、精细化、绿色化、智能化发展；另一手抓招引培育，大力引进培育示范带动能力强、科技研发能力强的现代智能制造产业，推动全县“绿色智能”铸造产业综合实力不断提升，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年，实现产值</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亿元的目标。二是抓新兴产业发展。打造新兴产业聚集地，突出发展十大新兴产业，是我省“十四五”时期培育高质量发展新动能的重点任务。立足我县产业现状和“</w:t>
      </w:r>
      <w:r>
        <w:rPr>
          <w:rFonts w:ascii="仿宋_GB2312" w:eastAsia="仿宋_GB2312" w:hint="eastAsia"/>
          <w:sz w:val="32"/>
        </w:rPr>
        <w:t>x</w:t>
      </w:r>
      <w:r>
        <w:rPr>
          <w:rFonts w:ascii="仿宋_GB2312" w:eastAsia="仿宋_GB2312" w:hint="eastAsia"/>
          <w:sz w:val="32"/>
        </w:rPr>
        <w:t>＋</w:t>
      </w:r>
      <w:r>
        <w:rPr>
          <w:rFonts w:ascii="仿宋_GB2312" w:eastAsia="仿宋_GB2312" w:hint="eastAsia"/>
          <w:sz w:val="32"/>
        </w:rPr>
        <w:t>x</w:t>
      </w:r>
      <w:r>
        <w:rPr>
          <w:rFonts w:ascii="仿宋_GB2312" w:eastAsia="仿宋_GB2312" w:hint="eastAsia"/>
          <w:sz w:val="32"/>
        </w:rPr>
        <w:t>＋N”产业发展体系，建议重点发展人工智能、新材料、新能源和节能环保、新能源汽车和智能网联汽车、高端装备制造（制冷装备）绿色食品等六大新兴产业。三是抓“三重一创”建设。以高端装备制造（制冷）市级重大新兴产业工程、</w:t>
      </w:r>
      <w:r>
        <w:rPr>
          <w:rFonts w:ascii="仿宋_GB2312" w:eastAsia="仿宋_GB2312" w:hint="eastAsia"/>
          <w:sz w:val="32"/>
        </w:rPr>
        <w:t>节能环保市级重大新兴产业专项为重点，积极争创省级重大新兴产业工程和产业专项。力争于</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年成功创建省级重大新兴产业专项，</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年成功创建省级重大新兴产业工程。</w:t>
      </w:r>
    </w:p>
    <w:p w:rsidR="009E04BD" w:rsidP="009E04BD" w14:paraId="1207D774" w14:textId="77777777">
      <w:pPr>
        <w:spacing w:line="560" w:lineRule="exact"/>
        <w:ind w:firstLine="640" w:firstLineChars="200"/>
        <w:rPr>
          <w:rFonts w:ascii="仿宋_GB2312" w:eastAsia="仿宋_GB2312"/>
          <w:sz w:val="32"/>
        </w:rPr>
      </w:pPr>
      <w:r>
        <w:rPr>
          <w:rFonts w:ascii="楷体_GB2312" w:eastAsia="楷体_GB2312" w:hint="eastAsia"/>
          <w:color w:val="0070C0"/>
          <w:sz w:val="32"/>
        </w:rPr>
        <w:t>（四）抓区域协调。</w:t>
      </w:r>
      <w:r>
        <w:rPr>
          <w:rFonts w:ascii="仿宋_GB2312" w:eastAsia="仿宋_GB2312" w:hint="eastAsia"/>
          <w:sz w:val="32"/>
        </w:rPr>
        <w:t>聚焦双向融入，推进区域深层次合作。加快合作平台建设，完成金桥－XX产业园起步区建设，园区内承接产业转移、产业协同发展成效初步显现；推进XX－桃浦镇、XX经开区－桃浦智创城深度合作，启动合作园区起步区建设，不断完善合作机制。加快重大基础设施建设，根据项目进度安排完成巢马城际铁路建设和运营；完成</w:t>
      </w:r>
      <w:r>
        <w:rPr>
          <w:rFonts w:ascii="仿宋_GB2312" w:eastAsia="仿宋_GB2312" w:hint="eastAsia"/>
          <w:sz w:val="32"/>
        </w:rPr>
        <w:t>某某</w:t>
      </w:r>
      <w:r>
        <w:rPr>
          <w:rFonts w:ascii="仿宋_GB2312" w:eastAsia="仿宋_GB2312" w:hint="eastAsia"/>
          <w:sz w:val="32"/>
        </w:rPr>
        <w:t>至XX市域铁路、</w:t>
      </w:r>
      <w:r>
        <w:rPr>
          <w:rFonts w:ascii="仿宋_GB2312" w:eastAsia="仿宋_GB2312" w:hint="eastAsia"/>
          <w:sz w:val="32"/>
        </w:rPr>
        <w:t>某某</w:t>
      </w:r>
      <w:r>
        <w:rPr>
          <w:rFonts w:ascii="仿宋_GB2312" w:eastAsia="仿宋_GB2312" w:hint="eastAsia"/>
          <w:sz w:val="32"/>
        </w:rPr>
        <w:t>至</w:t>
      </w:r>
      <w:r>
        <w:rPr>
          <w:rFonts w:ascii="仿宋_GB2312" w:eastAsia="仿宋_GB2312" w:hint="eastAsia"/>
          <w:sz w:val="32"/>
        </w:rPr>
        <w:t>某某</w:t>
      </w:r>
      <w:r>
        <w:rPr>
          <w:rFonts w:ascii="仿宋_GB2312" w:eastAsia="仿宋_GB2312" w:hint="eastAsia"/>
          <w:sz w:val="32"/>
        </w:rPr>
        <w:t>（XX段）高速公路前期工作。加强与长三角地区医疗、教育、养老、政务通办等社会各领域深度融合。围绕打造区域合作样板区，推深做实巢含产业合作园区，积极对接沪苏浙，推进以“飞地经济”为模式的合作共建。同时，围绕产业布局、园区对接，以产业为核心，聚焦</w:t>
      </w:r>
      <w:r>
        <w:rPr>
          <w:rFonts w:ascii="仿宋_GB2312" w:eastAsia="仿宋_GB2312" w:hint="eastAsia"/>
          <w:sz w:val="32"/>
        </w:rPr>
        <w:t>某某</w:t>
      </w:r>
      <w:r>
        <w:rPr>
          <w:rFonts w:ascii="仿宋_GB2312" w:eastAsia="仿宋_GB2312" w:hint="eastAsia"/>
          <w:sz w:val="32"/>
        </w:rPr>
        <w:t>、</w:t>
      </w:r>
      <w:r>
        <w:rPr>
          <w:rFonts w:ascii="仿宋_GB2312" w:eastAsia="仿宋_GB2312" w:hint="eastAsia"/>
          <w:sz w:val="32"/>
        </w:rPr>
        <w:t>某某</w:t>
      </w:r>
      <w:r>
        <w:rPr>
          <w:rFonts w:ascii="仿宋_GB2312" w:eastAsia="仿宋_GB2312" w:hint="eastAsia"/>
          <w:sz w:val="32"/>
        </w:rPr>
        <w:t>地标产业，谋深谋准末来产业方向，提高产业协同度。</w:t>
      </w:r>
    </w:p>
    <w:p w:rsidR="00215857" w14:paraId="2EFB5692" w14:textId="7C14ECEB">
      <w:pPr>
        <w:rPr>
          <w:rFonts w:hint="eastAsia"/>
        </w:rPr>
      </w:pPr>
    </w:p>
    <w:sectPr>
      <w:pgSz w:w="11906" w:h="16838"/>
      <w:pgMar w:top="1871" w:right="1474" w:bottom="1871"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56"/>
    <w:rsid w:val="00215857"/>
    <w:rsid w:val="00333956"/>
    <w:rsid w:val="009E04BD"/>
    <w:rsid w:val="00B13B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CD8449"/>
  <w15:chartTrackingRefBased/>
  <w15:docId w15:val="{FDD92912-D077-4C1C-8F63-9A28805C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4BD"/>
    <w:pPr>
      <w:widowControl w:val="0"/>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9E04B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9E04BD"/>
    <w:rPr>
      <w:sz w:val="18"/>
      <w:szCs w:val="18"/>
    </w:rPr>
  </w:style>
  <w:style w:type="paragraph" w:styleId="Footer">
    <w:name w:val="footer"/>
    <w:basedOn w:val="Normal"/>
    <w:link w:val="a0"/>
    <w:uiPriority w:val="99"/>
    <w:unhideWhenUsed/>
    <w:rsid w:val="009E04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E04BD"/>
    <w:rPr>
      <w:sz w:val="18"/>
      <w:szCs w:val="18"/>
    </w:rPr>
  </w:style>
  <w:style w:type="character" w:styleId="Hyperlink">
    <w:name w:val="Hyperlink"/>
    <w:basedOn w:val="DefaultParagraphFont"/>
    <w:rsid w:val="009E04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1086</Words>
  <Characters>6194</Characters>
  <Application>Microsoft Office Word</Application>
  <DocSecurity>0</DocSecurity>
  <Lines>51</Lines>
  <Paragraphs>14</Paragraphs>
  <ScaleCrop>false</ScaleCrop>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XXX</cp:lastModifiedBy>
  <cp:revision>2</cp:revision>
  <dcterms:created xsi:type="dcterms:W3CDTF">2021-11-08T11:03:00Z</dcterms:created>
  <dcterms:modified xsi:type="dcterms:W3CDTF">2021-11-08T11:03:00Z</dcterms:modified>
</cp:coreProperties>
</file>