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仿宋" w:hAnsi="仿宋" w:eastAsia="仿宋" w:cs="仿宋"/>
          <w:sz w:val="32"/>
          <w:szCs w:val="32"/>
        </w:rPr>
      </w:pPr>
      <w:bookmarkStart w:id="0" w:name="_GoBack"/>
      <w:r>
        <w:rPr>
          <w:rFonts w:hint="eastAsia" w:ascii="仿宋" w:hAnsi="仿宋" w:eastAsia="仿宋" w:cs="仿宋"/>
          <w:sz w:val="32"/>
          <w:szCs w:val="32"/>
        </w:rPr>
        <w:t>2025年第二季度意识形态工作分析研判报告</w:t>
      </w:r>
    </w:p>
    <w:bookmarkEnd w:id="0"/>
    <w:p>
      <w:pPr>
        <w:ind w:firstLine="640" w:firstLineChars="200"/>
        <w:rPr>
          <w:rFonts w:hint="eastAsia" w:ascii="仿宋" w:hAnsi="仿宋" w:eastAsia="仿宋" w:cs="仿宋"/>
          <w:sz w:val="32"/>
          <w:szCs w:val="32"/>
        </w:rPr>
      </w:pPr>
      <w:r>
        <w:rPr>
          <w:rFonts w:hint="eastAsia" w:ascii="仿宋" w:hAnsi="仿宋" w:eastAsia="仿宋" w:cs="仿宋"/>
          <w:sz w:val="32"/>
          <w:szCs w:val="32"/>
        </w:rPr>
        <w:t>根据党委意识形态工作责任制有关要求，对照《xx省党委（党组）意识形态工作责任制实施细则》要求，现将政府办公室第二季度意识形态工作领域工作情况、存在问题及下一步对策措施报告如下。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一、工作开展情况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认真落实意识形态工作责任制，健全完善政府办公室意识形态工作领导小组，切实担负起抓意识形态工作的政治责任。二是将意识形态工作纳入党组重要议事日程，纳入民主生活会对照检查、年度述职述廉述法报告等重要内容，每季度报告意识形态工作情况。今年以来，支委扩大会专题研究部署意识形态工作1次。三是将意识形态工作纳入党组学习计划，坚持每半年至少学习两次，及时传达学习习近平总书记关于意识形态工作的重要论述和党中央、省市县委决策部署，使党员干部熟悉掌握意识形态工作要领和方法，进一步提升思想认识和服务水平。四是牢牢控制网络意识形态主导权，科学研判意识形态领域风险，密切关注思想领域和经济社会舆情动态动向，充分利用好政府门户网站、微信公众号等媒体的舆论引导作用，及时做好政府门户网站信息更新、政策解读、互动交流等工作，积极开展舆论引导，全力维护网络意识形态安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二、存在问题及整改措施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存在问题：一是意识形态工作队伍有待加强。面对当前错综复杂、纷繁多变的舆情、社会新形势，做好思想政治工作和群众工作的能力有待加强。有的干部对意识形态责任工作责任的意识不强，有“重业务轻思想”的现象，意识形态工作的敏锐性、主动性、积极性不高，透过现象看本质的本领不强，对于意识形态工作开展的不够深入，不利于创造性的开展工作。二是意识形态工作方法有待创新。意识形态的教育引导多以灌输式、平面式、阶段式为主，方式方法单一，不利于引导党员干部将业务工作和意识形态工作有机结合的解决问题。宣传思想工作创新、理念创新、手段创新等方面存在不足，不利于破解工作难题、打开工作新局面。三是意识形态宣传工作有待提高。面临新形势新情况，我们的宣传工作创新表达方式、吸引力、感染力、提高贴近性与亲和力等方面还存在不足，不能有效提高正面宣传的质量和水平。四是意识形态舆论引导有待重视。新形势需要新思考、新作为，新挑战需要新方法、新策略，我们在战略上、方法上还没有取得新突破，针对网络传播领域多元、多样、多变的特点，我们还没有形成互联网工作的新机制和新模式，应对当前网络舆论的挑战，在网络新技术新应用的管理方面还需要加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整改措施：一是加强队伍建设。高度重视意识形态工作队伍建设，把意识形态工作纳入到工作报告、纪律检查、干部考核中。按照政治强、业务精、纪律严、作风正的要求，努力打造一支思想理论好、综合素质高、具有丰富意识形态经验的干部队伍。始终坚持以正面宣传为主的原则，把握正确舆论导向，旗帜鲜明讲政治，坚定信心跟党走。二是创新工作方式。明确工作重点，围绕中心工作，将意识形态工作融入日常工作中去，提升应对网络舆情的能力，真正做到传播党的声音，反映群众心声，创新工作载体，增强党组班子成员维护大局的自觉性和坚定性。引领全体党员干部牢固树立“四个意识”、坚定“四个自信”、做到“两个维护”，在党言党、在党爱党、在党护党，时刻保持对党绝对忠诚，带头守好舆论阵地。三是拓宽宣传渠道。积极顺应新媒体时代发展，通过微信公众号、微信群，及时发布党建活动、文明创建、工作动态等信息，深入宣传革命先辈、优秀党员、时代楷模的先进事迹，进一步唱响主旋律、弘扬正能量、提振精气神。同时，紧紧围绕把党和政府声音传播好、把社会主流展示好的目标，积极利用政府网站、电视和上级简报等媒介，宣传党的路线方针政策、县委县政府决策部署和发展成果，营造良好思想舆论环境。四是扛牢工作责任。坚持党组对意识形态工作负总责，党组书记是第一责任人，分管领导是直接责任人，其他班子成员认真履行“一岗双责”，坚持以上率下，上下联动，形成责任明确、领导有力、运转有序、保障到位的意识形态工作领导体制和运行机制，压实意识形态工作责任，把意识形态工作落到实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三、下一步工作打算</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今后工作中，政府办公室将在县委、县政府的正确领导下，深入学习贯彻习近平总书记关意识形态工作的重要论述和上级部署要求，深刻认识做好意识形态工作的极端重要性，以更高站位、更实举措全面落实意识形态工作责任制。对研判发现的问题，及时采取针对性措施，梳理抓意识形态工作的思路，增强做好意识形态工作的主动性，进一步建立健全意识形态工作相关规章制度，全面提高机关干部的思想意识，积极稳妥、及时有力处置各类风险隐患，毫不放松地守好意识形态阵地。</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1MWVkZDIwZDgzODI5NTQzZjFhMzAzNTRmMjZjZmIifQ=="/>
  </w:docVars>
  <w:rsids>
    <w:rsidRoot w:val="00CB055C"/>
    <w:rsid w:val="00CB055C"/>
    <w:rsid w:val="01040F3A"/>
    <w:rsid w:val="072A2314"/>
    <w:rsid w:val="09A8756E"/>
    <w:rsid w:val="0B5218A1"/>
    <w:rsid w:val="0D020B65"/>
    <w:rsid w:val="0DBB17E4"/>
    <w:rsid w:val="0F2211CB"/>
    <w:rsid w:val="0F7718EE"/>
    <w:rsid w:val="141841D6"/>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660C1F"/>
    <w:rsid w:val="51571481"/>
    <w:rsid w:val="55227655"/>
    <w:rsid w:val="55496DF8"/>
    <w:rsid w:val="5816716B"/>
    <w:rsid w:val="58697645"/>
    <w:rsid w:val="5ADB421C"/>
    <w:rsid w:val="5C1A29AA"/>
    <w:rsid w:val="5C8A0353"/>
    <w:rsid w:val="5CED20E8"/>
    <w:rsid w:val="5D73645E"/>
    <w:rsid w:val="5F3A5DCA"/>
    <w:rsid w:val="5F9C74BC"/>
    <w:rsid w:val="62281A28"/>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62</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2025-04-15T05:23:00Z</dcterms:created>
  <dc:creator>易和868</dc:creator>
  <cp:lastModifiedBy>晓爱</cp:lastModifiedBy>
  <dcterms:modified xsi:type="dcterms:W3CDTF">2025-04-16T05:58:40Z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18CB63EB2F84429FA0B11551678D5FEE_11</vt:lpwstr>
  </property>
  <property fmtid="{D5CDD505-2E9C-101B-9397-08002B2CF9AE}" pid="4" name="KSOTemplateDocerSaveRecord">
    <vt:lpwstr>eyJoZGlkIjoiNmI1ZGI0MGEwZGRjNjRkNmI1MzkzYmMxMzlkNjRkN2UiLCJ1c2VySWQiOiI1ODUwMjcwNjEifQ==</vt:lpwstr>
  </property>
</Properties>
</file>