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left="0" w:leftChars="0" w:firstLine="0" w:firstLineChars="0"/>
        <w:jc w:val="center"/>
        <w:rPr>
          <w:rFonts w:hint="eastAsia" w:ascii="仿宋" w:hAnsi="仿宋" w:eastAsia="仿宋" w:cs="仿宋"/>
          <w:snapToGrid w:val="0"/>
          <w:color w:val="000000"/>
        </w:rPr>
      </w:pPr>
      <w:bookmarkStart w:id="0" w:name="_GoBack"/>
      <w:r>
        <w:rPr>
          <w:rFonts w:hint="eastAsia" w:ascii="仿宋" w:hAnsi="仿宋" w:eastAsia="仿宋" w:cs="仿宋"/>
          <w:b/>
          <w:bCs/>
          <w:snapToGrid w:val="0"/>
          <w:color w:val="000000"/>
        </w:rPr>
        <w:t>“四强”党支部经验交流材料汇编（6篇）</w:t>
      </w:r>
    </w:p>
    <w:bookmarkEnd w:id="0"/>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目录</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1.守正创新勇担使命筑牢意识形态阵地.</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2.锻造“四强”堡垒凝聚奋进力量</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3.坚持“四个注重”着力发挥好“四强”党支部战斗堡垒作用.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4.坚持“四个聚焦”打造“四强”党支部.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5.聚焦“五个坚持不懈”建设“四强”党支部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6.“四强”党支部建设的实践与思考.</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left="0" w:leftChars="0" w:firstLine="0" w:firstLineChars="0"/>
        <w:jc w:val="center"/>
        <w:rPr>
          <w:rFonts w:hint="eastAsia" w:ascii="仿宋" w:hAnsi="仿宋" w:eastAsia="仿宋" w:cs="仿宋"/>
          <w:b/>
          <w:bCs/>
          <w:snapToGrid w:val="0"/>
          <w:color w:val="000000"/>
        </w:rPr>
      </w:pPr>
      <w:r>
        <w:rPr>
          <w:rFonts w:hint="eastAsia" w:ascii="仿宋" w:hAnsi="仿宋" w:eastAsia="仿宋" w:cs="仿宋"/>
          <w:b/>
          <w:bCs/>
          <w:snapToGrid w:val="0"/>
          <w:color w:val="000000"/>
        </w:rPr>
        <w:t>守正创新勇担使命筑牢意识形态阵地</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国家博物馆陈列工作部是国家博物馆重要的主责主业部门，负责国家博物馆“古代中国”和“复兴之路”等基本陈列建设。陈列工作部第一党支部成立于2020年疫情期间，隶属于陈列工作部党总支，现有15名党员。近年来，支部深入贯彻落实习近平总书记给国家博物馆老专家回信中“创新展览展示，推动文物活化利用，推进文明交流互鉴”的重要指示，坚持守正创新，推进党建工作与业务工作深度融合，以实际行动深刻践行博物馆“保护和传承人类文明”的宗旨与使命。2023年，支部荣获中央和国家机关工委“四强”党支部称号。</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一、坚持理论学习，注重凝心铸魂</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坚持以习近平新时代中国特色社会主义思想为指导，全面学习贯彻党的二十大精神，定期组织党员认真学习习近平总书记系列重要讲话精神特别是关于文化和旅游工作的重要论述，深刻领会习近平文化思想的丰富内涵，贯彻落实习近平总书记给国家博物馆老专家的回信精神。深刻领悟“两个确立”的决定性意义，增强“四个意识”、坚定“四个自信”、做到“两个维护”，始终在思想上政治上行动上同以习近平同志为核心的党中央保持高度一致，形成良好氛围。</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党的二十大结束不久，“复兴之路”基本陈列改陈工作就提上日程。改陈工作既是更新展览内容、增补文物、维护设备设施的客观要求，也是学懂弄通中央文件的主观需要，支部党员积极参与这一重要项目。为了做好“复兴之路”基本陈列改陈，支部将政治理论学习摆在突出位置，坚持不贪多、下笨功夫的学习方法，形成支部书记带头、支部委员引导、党员人人参与的学习氛围，养成固定时间学、及时更新要点学的学习习惯，不断提高政治能力和学习水平，为做好改陈工作打下坚实理论基础。</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通过学习，“复兴之路”基本陈列的改陈思路不断明晰，支部党员的政治判断力、政治领悟力、政治执行力显著提高。改陈后的“复兴之路”将以“以中国式现代化推进中华民族伟大复兴”为主线，将“两个确立”贯彻始终，以人民群众的幸福感和获得感为出发点和落脚点，全面展示中国共产党带领中国人民所采取的一系列战略性举措、所推进的一系列变革性实践、所实现的一系列突破性进展、所取得的一系列标志性成果，全面反映党员干部和群众推进中国特色社会主义事业的生动画面和干事创业的精神风貌。</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二、坚持开拓创新，加强支部建设</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高度重视阵地建设和管理，严格执行馆党委要求，深入推进支部标准化规范化建设。通过科学制定年度和月度工作计划，确保规定动作不漏项，自选动作见实效。支部严格落实民主集中制、“三会一课”等组织生活制度，将微党课、思想状况调查、主题党日活动、集体学习纳入支委会研究议题，并充分听取党员意见建议，调动大家积极性，吸纳创新观点。</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努力建设学习型党支部，着力提升党建工作能力。结合日常工作，创新开展内容丰富的微党课，以《中共中央关于党的百年奋斗重大成就和历史经验的决议》和党的二十大报告等为依据，结合“奋进新时代”展览和“复兴之路”基本陈列改陈工作要求讲党课；结合“共建‘一带一路’共创美好未来”办展实践经验，组织以“一带一路”倡议所取得辉煌成就为主题的系列微党课。积极“走出去”，先后赴中国共产党历史展览馆、中央礼品文物管理中心、民族文化宫、蒙藏旧址纪念馆、考古博物馆、中国第一历史档案馆等单位参观学习、联学联建，不断开拓工作新思路。</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始终坚持人民至上，践行根本宗旨贯彻群众路线，常态化长效化开展“我为群众办实事”实践活动，及时了解疫情前后党员情况，广泛开展谈心谈话，关心干部群众职工及家庭的困难、需求，多次与上级组织沟通协调，想尽办法，尽力做好慰问帮扶工作，获得较高的满意度。积极做好党员发展工作，关心入党积极分子和党员发展对象的思想动态，加强培养考察和谈心谈话，切实做到对上负责和对下负责相统一，让党中央放心和让人民群众满意相统一、为了群众和依靠群众相统一。</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三、坚持锐意进取，突出作用发挥</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支部在充分发挥基层党组织战斗堡垒作用的同时，注重发挥党员先锋模范作用，使支部党员在各种急难险重的任务中勇于担当、甘于奉献，做到平常时候看得出来、关键时刻站得出来、危难关头豁得出来。</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为满足节假日高峰期观众观展需求，支部党员带头承担繁重的日常维护工作，及时完成基本陈列和常设展览中的重点展品展柜腾挪、地图更换、柜内控温除虫等工作，在新展搭建期间，党员通宵达旦坚守岗位，高质量完成凌晨接车、搭建展厅、施工布展等工作，用实际行动坚守初心。</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为顺利开展基本陈列改陈，支部党员将共产党人的信仰与家国情怀牢记于心，付诸于行，真正践行“功成不必在我，功成必定有我”的精神。“复兴之路”基本陈列改陈方案报审前，改陈项目组党员身先士卒，坚持轻伤不下火线、重伤接续前行，连续组织召开40多次专家论证会，如实记录、落实、修改几十个机构百余位专家意见，确保了改陈方案如期报审。“古代中国”基本陈列在提升改陈筹备过程中，支部党员积极发挥模范带头作用，在认真学习贯彻习近平总书记关于考古与文物工作重要讲话精神的基础上，多次召开馆外、馆内专家研究会，对其他各馆优秀展览进行学习取经，不断优化改陈方案，确定以中华文明发展演变为线索对中华文明成果进行可视化呈现的工作思路，着力打造内容丰富的文化盛宴。展望未来，陈列工作部第一党支部将坚持“一切工作靠党建引领、一切困难靠党建破题”的原则，进一步推进党建与业务工作融合发展，为以高质量党建推动国家博物馆展览事业高质量发展作出新的更大贡献。</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left="0" w:leftChars="0" w:firstLine="0" w:firstLineChars="0"/>
        <w:jc w:val="center"/>
        <w:rPr>
          <w:rFonts w:hint="eastAsia" w:ascii="仿宋" w:hAnsi="仿宋" w:eastAsia="仿宋" w:cs="仿宋"/>
          <w:b/>
          <w:bCs/>
          <w:snapToGrid w:val="0"/>
          <w:color w:val="000000"/>
          <w:lang w:eastAsia="zh-CN"/>
        </w:rPr>
      </w:pPr>
      <w:r>
        <w:rPr>
          <w:rFonts w:hint="eastAsia" w:ascii="仿宋" w:hAnsi="仿宋" w:eastAsia="仿宋" w:cs="仿宋"/>
          <w:b/>
          <w:bCs/>
          <w:snapToGrid w:val="0"/>
          <w:color w:val="000000"/>
        </w:rPr>
        <w:t>锻造“四强”堡垒凝聚奋进力量</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中央歌剧院交响乐团党支部是在中央歌剧院党委领导下的基层党支部之一。近年来，坚持以习近平新时代中国特色社会主义思想为指导，围绕党建高质量发展这一目标，坚持学习教育、严明党建责任、严格党员管理，带领全体党员深刻领会“两个确立”的决定性意义，牢固树立“四个意识”、坚定“四个自信”、做到“两个维护”，2022年获中央和国家机关“四强”党支部称号，为完成剧院工作提供坚强组织力量和支撑。</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一、围绕“政治功能强”，旗帜鲜明讲政治，不断强化政治引领</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把党的政治建设摆在首位，把提高党员干部政治能力作为自身建设的根本任务，始终牢记服务人民大众、追求艺术卓越的初心和使命，有效搭建学习和实践两个平台，将党员日常学习与排演工作实践相结合，突出支部的政治优势与组织优势，引导支部党员在工作中把准政治方向，使党员和群众在政治上依靠组织、工作上服从组织、感情上信赖组织，形成共同奋斗的强大力量。在完成庆祝中华人民共和国成立70周年文艺演出重大政治任务中，支部党员带头吃苦在前、冲锋在前、奉献在前，用讲政治、勇担当的高度自觉，确保演出任务落实落细。在新冠疫情防控期间，支部引导党员带头完成剧院正常排演工作，用优秀作品和真挚演奏致敬抗疫英雄。在考验面前，支部全体党员干部切实将理论学习成果转化为推动工作的强大动能，有力提升了支部组织力和战斗力，擦亮了党员这面鲜红的旗帜。</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二、围绕“支部班子强”，规范支部管理，锤炼基层干部队伍</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支部现有党员20人，设支部书记1人，纪律委员、组织委员和宣传委员各1人。根据业务岗位，将支部党员合理划分为3个党小组，加强组织管理，力求做到组织严密、运转有序、执行有力。在支部书记的带领下，支部委员明确岗位职责，组织支部的各类学习和共建活动，坚持把“三会一课”制度落在实处；加强管理监督，按期查摆问题并提出相应整改举措；在组织生活会上听取党员意见，完善支部建设工作，努力成为政治上的明白人、党建工作的内行人和干部职工的贴心人。支部在健全支部委员会工作规则和决策机制，确保支部工作科学性和民主性基础上，不断优化组织模式、理顺组织关系、创新活动方式，突出“支部班子强”标准，着力打造坚强战斗堡垒，提升支部组织力。</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三、围绕“党员队伍强”，做细思想政治工作，打造高素质党员队伍</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作为歌剧艺术的“国家队”，支部把政治理论学习作为基础工作，创新学习形式，自觉主动学、及时跟进学、联系实际学，提高理论学习的针对性和实效性。近年来，支部运用线上线下相结合的方式持续开展组织生活。除定期坚持“三会一课”制度，还利用微信党员工作群、支部委员群，及时有效地推进党员学习融入日常工作，引导党员结合工作内容和性质，加强理论学习和党性锻炼。支部全体党员定期学习党史文献，认真研读习近平总书记在文艺工作座谈会、在文化传承发展座谈会上的重要讲话等，深入讨论交流。全员多次参加全国文化和旅游干部网络学院的线上培训班，参与建党百年，党史知识在线答题等学习活动，力求做到学以致用、身体力行、深学细悟、知行合一。在面对排演工作地点不固定、工作时间不规律等特殊情况时，支部灵活利用出差排演工作之余，依托演出现场后台和休息室开展线下学习，并结合工作中出现的新问题和新情况，及时讨论研究解决。支部加强对党员的思想政治教育和关心关爱，及时督促党员提高自身政治觉悟和党性修养，坚持做好推优入党工作，严格执行发展计划，规范发展程序，吸引优秀青年文艺工作者加入党组织，为支部发展输送人才支撑。近年来，支部10名党员获得剧院优秀党员、党务工作者称号，支部在2020年被剧院表彰为优秀党支部。</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四、围绕“作用发挥强”，开展联学共建活动，拓展基层工作新思路</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支部不断推进党建工作理念思路创新、方式手段创新和基层工作创新，结合国家艺术院团的工作实际，通过与不同单位、不同领域之间的联合学习，开拓党建工作新思路，推动党建创新发展。支部在积极参与剧院主题党日、文化帮扶等活动的同时，主动“走出去、引进来”，与外单位组织党建联学，做到以艺通心、以文培元，推动党建与业务工作共融共促。支部与国家图书馆参考咨询部党支部和社会教育部党支部、中国医学科学院药用植物研究所党支部等400余人进行联学活动；策划组织与xx地区工委的党建联学，慰问当地受汛情影响的干部群众，参观当地党群服务中心，学习优秀党建工作经验等。支部积极探索主题党日活动的创新性和内容的多样性，发挥专长、以演带学，促进基层党组织建设提质增效升级。支部党员艺术家走进校园、走入基层与师生一起唱响主旋律，受到广大群众好评；赴广西巴马瑶族自治县，推出惠民演出，展现艺术水准与精神风貌，为村民提供免费文化大餐。此外，在赴外地演出过程中，支部组织党员参观革命烈士纪念馆、博物馆等，学习革命先辈顽强拼搏、英勇抗争的精神，为党员干部群众在新时代不懈奋斗注入精神动力。</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展望未来，支部将继续深化“四强”党支部建设实践，不断探索和创新党建工作方法和手段，完善制度化、常态化学习机制，构建务实管用的工作制度，为推动党建工作和业务工作深度融合，提升支部战斗力和凝聚力，促进中央歌剧院事业高质量发展作出更大贡献。</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left="0" w:leftChars="0" w:firstLine="0" w:firstLineChars="0"/>
        <w:jc w:val="center"/>
        <w:rPr>
          <w:rFonts w:hint="eastAsia" w:ascii="仿宋" w:hAnsi="仿宋" w:eastAsia="仿宋" w:cs="仿宋"/>
          <w:b/>
          <w:bCs/>
          <w:snapToGrid w:val="0"/>
          <w:color w:val="000000"/>
        </w:rPr>
      </w:pPr>
      <w:r>
        <w:rPr>
          <w:rFonts w:hint="eastAsia" w:ascii="仿宋" w:hAnsi="仿宋" w:eastAsia="仿宋" w:cs="仿宋"/>
          <w:b/>
          <w:bCs/>
          <w:snapToGrid w:val="0"/>
          <w:color w:val="000000"/>
        </w:rPr>
        <w:t>坚持“四个注重”着力发挥好“四强”党支部战斗堡垒作用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文化和旅游部人才中心第三党支部是在文化和旅游部人才中心党委领导下的基层党支部，由多个行政处室的11名党员组成，于2023年获评中央和国家机关“四强”党支部。近年来，支部坚持以习近平新时代中国特色社会主义思想为指导，紧扣“政治功能强、支部班子强、党员队伍强、作用发挥强”标准，持续加强思想政治建设、增强班子整体功能、提高党员队伍素质、发挥党建引领作用，成为有效推动文化和旅游人才服务事业高质量发展的坚强战斗堡垒。</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一、注重理论学习，提高政治站位，做到政治功能强</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支部坚持以政治建设为统领，始终牢记“国之大者”，走好“第一方阵”、当好“三个表率”，不断增强政治机关意识。一是深化政治理论武装。严格落实“第一议题”制度，始终把学习贯彻习近平新时代中国特色社会主义思想作为重中之重，综合运用党支部“三会一课”、专题党课（讲座）、处级干部读书班、青年理论学习小组等形式分层次、立体化开展学习，建立健全“领导干部示范学、在职党员全体学、集中轮训重点学、团员青年跟进学”的“四学联动”模式，探索讲授式、拓展式、讨论式、沉浸式学习法，推动理论武装走深走实。二是严肃党内政治生活。人才中心领导班子成员以普通党员身份参加支部组织生活，带头谈体会、讲党课，严肃认真开展批评与自我批评。支部严格落实“三会一课”制度和谈心谈话制度，两次赴毛主席纪念堂开展主题党日活动，组织党员过“政治生日”，一体推进党性教育、纪律教育、忠诚教育，以严肃认真的支部组织生活为载体，打造锤炼党性的“大熔炉”。三是强化政治引领。扎实开展系列主题教育和党纪学习教育，进一步严明政治纪律和政治规矩，引导党员、干部不断提升政治判断力、政治领悟力、政治执行力，始终保持高度的政治敏锐性，增强“四个意识”、坚定“四个自信”、做到“两个维护”，永葆对党忠诚政治品格。</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二、注重班子建设，提高履职能力，做到支部班子强</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支部坚持把建设团结务实的支委会作为开展各项工作的前提，支委团结一心、互相补台，带头加强自身建设，持续增强政治担当和履职本领。一是选优配强支部班子。在人才中心党委统筹指导下，按照“工作业务相近、人员规模相当”的原则调整优化支部覆盖处室范围，着力强化支部特色，增强凝聚力、战斗力。严把支委选任关，规范换届程序，严肃换届纪律，2022年顺利完成支部换届选举工作，支委梯队得到进一步优化，党务干部队伍更加精干专业。二是加强班子自身建设。支委分工明确、互相协助，形成工作合力，营造良好氛围。坚持把理论学习作为每次支委会的“必修课”，在抓学习、强党性、提能力方面走在前、作示范。充分发挥支部书记“头雁”作用，及时开展党务干部培训，提振干事创业“精气神”，锤炼担当作为“真本领”，推动支委练就勇扛重任的“铁肩膀”。三是带头履职尽责。坚决扛起支部党建主体责任，认真贯彻落实《中国共产党支部工作条例（试行）》，按照“一报告三规范”制度做好组织生活记录和报告，持续推进支部标准化规范化建设。加强意识形态阵地建设和党风廉政建设，关爱帮扶困难党员，提高支部活力和班子号召力。积极落实联建责任，发挥帮、学、促作用，协助推动流动人才支部建设，确保流动党员“不失管”。</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三、注重严管厚爱，带出过硬队伍，做到党员队伍强</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支部坚持把政治标准放在首位，重视党员队伍建设发展，将严管与厚爱有机结合，锻造一支政治过硬、勇于担当、锐意进取、实绩突出、清正廉洁的党员、干部队伍。一是高质量严要求发展党员。牢牢把握保证质量这一关键，慎重确定入党积极分子，采取谈心谈话、吸收参加支部活动等形式进行培养教育，规范发展程序，提高发展党员工作质量和效果。支部加强与党委（纪委）办公室以及上级党委的联系，严格按照《中国共产党发展党员工作细则》开展日常工作。近三年来，从业务骨干和先进分子中择优发展新党员3名，党员队伍进一步充实壮大。二是从严从实加强党员教育管理。创新党员学习教育形式，实行“课代表领学”制，每月由一名党员担任“课代表”，提前“备课”、先学一步，负责支部集体学习领学和协助开展每月主题党日活动，党员主体地位得到体现，党性教育入脑入心。坚持严管加压，加强纪律教育，发挥纪检委员“触角”作用，准确运用“第一种形态”，引导党员、干部遵规守纪、廉洁自律，自觉营造清朗风气。邀请参加中央和国家机关纪检监察干部监督执纪执法业务培训班的学员授课，分享学习体会，推动党员、干部进一步提高纪律意识、强化本领担当。三是激励党员发挥先锋模范作用。坚持厚爱加力，健全激励机制，重视青年党员、干部的培养，结合“三会一课”开设党员心得驿站分享课堂，嘉奖表扬先进党员，以身边事鼓舞身边人，引导党员、干部立足本职、服务发展，塑造人才中心党员队伍良好形象。2024年，一名党员获评中央和国家机关“四好”党员。</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四、注重工作质效，展现业务优势，做到作用发挥强</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支部突出效果导向，发挥党建引领作用，用服务大局的实绩检验“四强”党支部创建成效，引导党员、干部展作为、建新功。一方面，坚持抓好党建促业务，高标准服务保障中心工作。将党建引领转化为谋划实际工作的思路，深入开展调查研究，积极建言献策，助力文化强国建设，多篇调研报告获奖。以解决实际问题为工作出发点，带领党员、干部开展“头脑风暴”，着力补齐人才中心干部能力素质“短板”，举办干部能力提升培训班，面向全体党员、干部开展公文处理及写作专题培训，提高思想理论水平和公文处理能力。鼓励党员、干部精学细学人力资源管理知识，考取人力资源方向经济师职称，进一步提升专业技术水平和工作专业度，为更好服务人才工作提供能力支撑。另一方面，牢记为民服务根本宗旨，积极回应党员、干部诉求。开展干部队伍状况专项调研，关注干部职工思想动态，倾听意见建议，激励干事创业积极性。以更好满足干部职工工作需要为落脚点，积极发挥群团组织作用，持续开展“我为群众办实事”系列活动，通过慰问帮扶、文体活动、邀请中医问诊、优化办公环境、开辟职工子女暑期自习室等形式，不断提高干部职工群众满意度和“幸福指数”，为推动人才中心事业发展凝聚智慧力量。</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left="0" w:leftChars="0" w:firstLine="0" w:firstLineChars="0"/>
        <w:jc w:val="center"/>
        <w:rPr>
          <w:rFonts w:hint="eastAsia" w:ascii="仿宋" w:hAnsi="仿宋" w:eastAsia="仿宋" w:cs="仿宋"/>
          <w:b/>
          <w:bCs/>
          <w:snapToGrid w:val="0"/>
          <w:color w:val="000000"/>
        </w:rPr>
      </w:pPr>
      <w:r>
        <w:rPr>
          <w:rFonts w:hint="eastAsia" w:ascii="仿宋" w:hAnsi="仿宋" w:eastAsia="仿宋" w:cs="仿宋"/>
          <w:b/>
          <w:bCs/>
          <w:snapToGrid w:val="0"/>
          <w:color w:val="000000"/>
        </w:rPr>
        <w:t>坚持“四个聚焦”打造“四强”党支部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中国儿童艺术剧院综合党支部成立于2020年9月，由剧院多个行政部门党员组成，2022年荣获中央和国家机关“四强”党支部称号。近年来，支部坚持以习近平新时代中国特色社会主义思想为指导，紧盯“政治功能强、支部班子强、干部队伍强、作用发挥强”建设标准，坚持围绕中心抓党建、抓好党建促发展，充分发挥支部战斗堡垒作用和党员先锋模范作用，有力推动支部工作迈上新台阶，为圆满完成各项任务提供坚强保证。</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一、聚焦凝心铸魂，彰显政治功能</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把加强政治建设作为“四强”党支部建设的根本，突出政治引领，引导党员坚定理想信念，努力做政治上的明白人、老实人，做党和人民忠诚可靠的干部。一是加强对党忠诚教育。把旗帜鲜明讲政治作为支部建设首要任务和核心内容，组织集体学习中央和国家机关党员工作时间之外政治言行“20个不准”，做到牢记“五个必须”，坚决反对“七个有之”。严肃党内政治生活，开展重温入党誓词、入党志愿书以及为党员过“政治生日”等活动。深入推进习近平文化思想和习近平总书记重要指示批示精神学习贯彻，引导党员干部不断提高政治判断力、政治领悟力、政治执行力，自觉把做到“两个维护”体现在履职尽责的实际行动上。二是深入开展系列主题教育。高质量开展党史学习教育、学习贯彻习近平新时代中国特色社会主义思想主题教育，督促党员读原著、学原文、悟原理，跟进学习习近平总书记最新重要讲话，采取线下为主、线上线下相结合方式坚持每月一次集体学习。拓展丰富学习渠道形式，结合剧院复排经典剧目《报童》，讲授《周恩来的人民情怀》主题党课；组织观看《望道》《长津湖》等优秀舞台、影视艺术作品；用好“学习强国”“支部工作”App、自创学习答题小程序等网络平台；先后赴中国共产党党史馆、北大红楼、国家博物馆、首都博物馆、中国妇女儿童博物馆等开展主题党日活动，提升学习实效。三是深化意识形态教育。认真贯彻落实意识形态工作责任制，定期召开支委会传达学习上级要求、研判思想动态、安排部署工作。围绕中美贸易摩擦、俄乌冲突等国际国内焦点问题，安排普通党员轮流讲“微党课”，做实形势政策教育。严格规范党员干部网络行为，持续引导党员干部强化主动斗争意识，增强政治敏锐性和政治鉴别力。</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二、聚焦组织建设，建强支部班子</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把加强组织建设作为“四强”党支部建设的关键，着眼发挥组织功能，以扎实的工作作风、过硬的能力素质带动支部强基固本、凝心聚力。一是把支委班子建“强”。支部书记注重抓班子、带队伍，定期同支委谈心谈话，共同研究工作，切实提高站位、找准定位、发挥作用。严肃认真完成支部委员会换届，确保支委职责明晰、组织健康运转、工作持续不断。严肃党内政治生活，通过开展批评和自我批评等，深入细致查找支委班子存在问题，列出清单、细化措施，提高依靠自身发现和解决问题的意识和能力，努力当好“举旗人”“领头雁”。二是把管党责任扛“实”。支委自觉承担落实全面从严治党政治责任，形成“支部书记抓主业主责、支部委员履职尽责、全体党员共同参与”的工作格局。坚持以《中央和国家机关党支部工作手册》为基本遵循，完善“三会一课”、党费收缴、党籍管理等制度，规范组织生活、会议记录样式，不断提高支部标准化、规范化建设水平，提升具体工作质量。三是把人员思想聚“齐”。针对支部由多个行政部门联合组成、业务内容不相通的特殊情况，着力加强不同部门党员干部间的联学互动、沟通交流，通过集体组织理论学习、集体开展党建活动、集体组织参观践学，增进彼此了解，增强业务交流，提升支部凝聚力、向心力、战斗力。</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三、聚焦立标树杆，打造过硬队伍</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把党员队伍建设作为“四强”党支部建设的抓手，做到严管厚爱并重，更好促进党员干部担当作为、健康成长。一是激励发挥党员先锋模范作用。坚持政治上关怀、工作上激励、生活上关心，叫响“一名党员、一面旗帜”口号，提倡在工作时间佩戴党员徽章亮明身份，持续引导党员立足职能工作岗位争先锋、作表率。对家庭生活困难、子女患病党员，及时给予帮扶慰问，有效增强党员荣誉感、归属感、获得感。2021年支部全体党员单独组队参加中央和国家机关党史学习读书接力赛活动第一棒，取得文化和旅游部参赛队伍第一名。二是严格日常管理监督。注重抓好党风党纪教育，安排讲授纪律党课、廉政党课，观看警示教育片，利用违纪违法典型案例开展警示教育，充分发挥支部纪检委员监督作用，抓实离京报告、节假日常态化廉洁提醒等。抓实党纪学习教育，在组织逐条学习新修订的纪律处分条例基础上，对部分新增或修改的重点条款进行分析解读，突出学习重点；坚持每天转发中纪委网站《党纪学习教育·每日一课》供党员学习；开展线上测试答题活动，以考促学，推动《条例》入脑入心。三是抓好预备党员和积极分子培养。制定党支部预备党员、入党积极分子选培工作方案等，把入党积极分子、党员发展对象纳入支部日常理论学习和教育培训范围，安排与党员同步参加“三会一课”等组织生活，支部委员常态化与积极分子、预备党员谈心谈话，了解思想动态。坚持优中选优，严把教育、考察、发展、转正“四关”，支部成立以来共发展党员3名，切实做到成熟一个发展一个，更好培养和吸纳优秀人才。</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四、聚焦创新融合，服务中心大局</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把推动党建与业务有机结合作为“四强”党支部建设的突破方向，做到同向发力、同频共振，推动党的政治优势转化为业务创新优势。一是以党建促业务融合发展。支部着眼围绕剧院中心任务，促进本职工作与剧院高质量发展紧密融合，筹划开展“走进艺术之门”系列艺术普及讲座、“收入分配政策宣讲”、与业务支部联学共建等活动，不断找出差距、提炼经验、互帮互助，实现党建和业务共同促进、齐头并进。二是以党建促工作能力提升。针对支部党员多为行政干部的实际情况，围绕信息检索、公文写作等内容，开展学习交流活动；利用“支部工作”App组织观看“学党史、强素质、作表率”读书系列讲座，鼓励党员勤“充电”、多“增能”。积极为党员成长进步搭建平台，近年来先后选派3名同志到上级机关锻炼，通过以干代练、以干带训，提升党员干部工作能力。三是以党建促服务意识提升。强化党员责任担当、服务群众意识，建立“综合党支部密切联系群众”工作群，开展“我为群众办实事”系列活动，组织新员工入职培训及“业务骨干讲案例”主题活动，帮助熟悉剧院、融入工作；通过“职工点单、支部审单、党员领单”，协调解决冬天工作餐保温、劳务派遣制职工工资条电子化等具体问题；在工作之余组织党员干部参加健身锻炼、知识竞赛、集体观影等活动，切实发挥好组织群众、宣传群众、凝聚群众、服务群众的职责。</w:t>
      </w:r>
    </w:p>
    <w:p>
      <w:pPr>
        <w:adjustRightInd w:val="0"/>
        <w:snapToGrid w:val="0"/>
        <w:spacing w:line="360" w:lineRule="auto"/>
        <w:ind w:left="0" w:leftChars="0" w:firstLine="0" w:firstLineChars="0"/>
        <w:jc w:val="center"/>
        <w:rPr>
          <w:rFonts w:hint="eastAsia" w:ascii="仿宋" w:hAnsi="仿宋" w:eastAsia="仿宋" w:cs="仿宋"/>
          <w:b/>
          <w:bCs/>
          <w:snapToGrid w:val="0"/>
          <w:color w:val="000000"/>
        </w:rPr>
      </w:pPr>
      <w:r>
        <w:rPr>
          <w:rFonts w:hint="eastAsia" w:ascii="仿宋" w:hAnsi="仿宋" w:eastAsia="仿宋" w:cs="仿宋"/>
          <w:b/>
          <w:bCs/>
          <w:snapToGrid w:val="0"/>
          <w:color w:val="000000"/>
        </w:rPr>
        <w:t>聚焦“五个坚持不懈”建设“四强”党支部</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审计署西安特派办人事教育处党支部坚持以习近平新时代中国特色社会主义思想为指导，认真落实署党组各项决策部署，紧紧围绕办分党组“1234”总体工作思路，践行“五个坚持不懈”积极打造“四强”党支部，以高质量党建推动人事教育工作高质量开展。2021年以来，处室连续3年综合考核获得优秀等次，党支部获评“审计署2022至2024年度先进基层党组织”，先后被命名为审计署“四强”党支部、中央和国家机关“四强”党支部。</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坚持不懈凝心铸魂，深化党建引领促进业务共融党支部通过党建政治引领，带领党员干部坚持不懈用习近平新时代中国特色社会主义思想凝心铸魂。探索完善“三抓三融合”支部工作法，即“坚持抓常，将组织生活与日常工作学习生活相融合；坚持抓严，将贯彻全面从严治党要求与严格教育管理党员干部相融合；坚持抓细，将发挥好组织生活功能与建设良好政治生态相融合”，巩固深化“三学一讲”理论学习法，即“个人自学、专题领学、集体研学相结合，定期开展专题党课讲解辅导”，持续强化党支部政治功能和理论武装。坚持月度工作清单和周例会制度，将党建工作与人事教育工作同谋划、同部署、同落实、同推进，促进二者相融互促。坚持不懈锤炼作风，加强纪律建设永葆忠诚底色狠抓支部党风廉政建设，扎实学习警示案例，赴警示教育基地接受精神洗礼，开展以案释纪“面对面、大家谈”警示教育宣讲、廉洁从审大讨论，以案为鉴、以案促改。执行好思想政治工作台账制度，及时开展“四必谈”和重要时点廉政提醒，加强意识形态教育。在开展干部考核、选拔、晋升、评优以及公务员招录等专项人事工作时，坚守“底线”、不碰“红线”。发挥好党支部纪检委员作用，提醒支部党员增强忧患意识和底线思维，落实好新时代新征程审计工作“如臂使指，如影随形，如雷贯耳”总要求，守护好“国家审计”金字招牌。</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不懈加强能力建设，练就过硬本领提升工作质效针对人事教育工作点多、线长、面广、政策性强的特点，党支部立足岗位职责，突出“抓队伍建设提能”，持续强化支部党员对人事教育政策的日常学习和定期解读，持之以恒培养掌握人事政策、熟悉人事业务的“政策通”“活字典”。面对“多头叠加”“压茬推进”的工作常态，积极倡导“严深细实”的工作作风，把微不足道的工作做细做实，把容易忽视的工作做广做深。立足“高标准、复合型”定位，持续加强人事工作案例培训，不断在“练”和“炼”中提高，着力营造比学赶超的浓厚氛围，助推工作提质增效。</w:t>
      </w:r>
    </w:p>
    <w:p>
      <w:pPr>
        <w:adjustRightInd w:val="0"/>
        <w:snapToGrid w:val="0"/>
        <w:spacing w:line="360" w:lineRule="auto"/>
        <w:ind w:firstLine="560"/>
        <w:rPr>
          <w:rFonts w:hint="eastAsia" w:ascii="仿宋" w:hAnsi="仿宋" w:eastAsia="仿宋" w:cs="仿宋"/>
          <w:snapToGrid w:val="0"/>
          <w:color w:val="000000"/>
          <w:lang w:eastAsia="zh-CN"/>
        </w:rPr>
      </w:pPr>
      <w:r>
        <w:rPr>
          <w:rFonts w:hint="eastAsia" w:ascii="仿宋" w:hAnsi="仿宋" w:eastAsia="仿宋" w:cs="仿宋"/>
          <w:snapToGrid w:val="0"/>
          <w:color w:val="000000"/>
        </w:rPr>
        <w:t>坚持不懈聚焦主责主业，助力建设高素质专业化干部队伍围绕“责任担当年”“能力提升年”和“质量效能年”等主题年活动，注重在优育、精选、严管、善用各方面下功夫，坚持把审计一线作为知事识人的“主渠道”。举办处级领导干部能力提升专题培训班，通过办领导、处长“现身说教”，提升处级干部“带兵打仗”的能力。开展优秀审计案例讲解、“审计业务微视频”定期交流分享，提高审计干部“能查能说能写”本领和研究型审计能力。出台青年干部培养工作实施意见，制定“一对一”培养计划，强化业务辅导和实践指导，促进青年审计干部快速成长。出台攻坚团队管理办法，择优整合全办审计业务骨干力量，强化对重大违纪违法问题线索进行专项突破。</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坚持不懈做好严暖结合，激发干事创业精气神党支部坚持以管思想、管作风、管纪律为重点，在严的基础上为干部职工办实事、解难题。严格落实考勤、请销假、个人有关事项报告、出入境证件管理相关制度并建立台账。坚持全办工作“一盘棋”，动态掌握干部队伍工作状态和实际需求，最大限度优化人力资源配置。增强思想政治工作的及时性、针对性和有效性，多渠道及时了解审计干部思想动态和实际困难诉求，分析干部思想状况，做好解压和心理疏导工作。及时走访慰问住院及家庭变故干部职工，让审计干部感受到西安办大家庭的温暖，心无旁骛投身审计一线工作。</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rPr>
          <w:rFonts w:hint="eastAsia" w:ascii="仿宋" w:hAnsi="仿宋" w:eastAsia="仿宋" w:cs="仿宋"/>
          <w:snapToGrid w:val="0"/>
          <w:color w:val="000000"/>
        </w:rPr>
      </w:pPr>
    </w:p>
    <w:p>
      <w:pPr>
        <w:adjustRightInd w:val="0"/>
        <w:snapToGrid w:val="0"/>
        <w:spacing w:line="360" w:lineRule="auto"/>
        <w:ind w:left="0" w:leftChars="0" w:firstLine="0" w:firstLineChars="0"/>
        <w:jc w:val="center"/>
        <w:rPr>
          <w:rFonts w:hint="eastAsia" w:ascii="仿宋" w:hAnsi="仿宋" w:eastAsia="仿宋" w:cs="仿宋"/>
          <w:b/>
          <w:bCs/>
          <w:snapToGrid w:val="0"/>
          <w:color w:val="000000"/>
        </w:rPr>
      </w:pPr>
      <w:r>
        <w:rPr>
          <w:rFonts w:hint="eastAsia" w:ascii="仿宋" w:hAnsi="仿宋" w:eastAsia="仿宋" w:cs="仿宋"/>
          <w:b/>
          <w:bCs/>
          <w:snapToGrid w:val="0"/>
          <w:color w:val="000000"/>
        </w:rPr>
        <w:t>“四强”党支部建设的实践与思考</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习近平总书记指出，“要高度重视加强基层党组织建设，把每个基层党组织都锻造成坚强战斗堡垒，推动基层建设全面进步、全面过硬”。“防震减灾，造福人民”，市地震局在防范地震灾害风险、保障首都地震安全方面责任重大。近年来，各级党组织坚持把党的建设作为头等大事，强化党建引领服务保障，推动党建与业务深度融合，扎实推进首都防震减灾事业高质量发展。党支部是党的全部工作和战斗力的基础，着力建设政治功能强、支部班子强、党员队伍强、作用发挥强的党支部，树立党的一切工作到支部的鲜明导向，突出增强政治功能和组织功能，以评促创，以创促建，进一步推动党支部建设成为有效实现党的领导的坚强战斗堡垒。</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一、建设“四强”党支部的实践探索</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牢牢把握政治功能强这个首要，以创建提升政治能力。习近平总书记指出，“只有坚持和加强党的全面领导，坚持党要管党、全面从严治党，以党的政治建设为统领，才能永葆中央和国家机关作为政治机关的鲜明本色”。党的政治建设是党的根本性建设，决定党的建设方向和效果。加强党的政治建设，就是要坚持不懈用习近平新时代中国特色社会主义思想凝心铸魂、强基固本。持续开展政治机关意识教育、对党忠诚教育和理想信念教育，认真学习贯彻落实习近平总书记重要指示批示精神和党中央决策部署。严守政治纪律规矩，严格落实重大事项请示报告制度，重大事项向中国地震局党组和xx市委市政府请示报告。健全“五学联动”学习机制，坚持党组及时领学,党组理论学习中心组深度研讨学，党支部月度集中学，青年理论学习小组专题学，党员自学，不断将政治学习制度化规范化。组织党员干部开展深入学习贯彻习近平新时代中国特色社会主义思想、正确理解和大力推进中国式现代化、“两会”精神、党纪学习教育、党的二十届三中全会等专题学习，举办处级以上干部、党员干部轮训，召开青年座谈会，开展京津冀青年交流互鉴活动，引领党员干部时刻胸怀“国之大者”，以党的创新理论悟规律、明方向、学方法、增智慧，努力把学习成果转化为具体工作思路和举措，在落实赋能增效特色服务、推进首都地震灾害风险防治工作实践中践行“两个维护”。</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牢牢把握支部班子强这个关键，以创建锻造担当实干。习近平总书记强调，“建设好党的组织体系这座大厦，要让组织体系的经脉气血畅通起来，让党支部强起来”。党支部是党组织开展工作的基本单元，必须贯彻落实新时代党的组织路线，加强党支部标准化、规范化建设，不断提高党支部建设质量。坚持以政治强、业务精、作风好为标杆，锻造担当实干支部班子，发挥“头雁”引领作用。配强支部班子力量，做到每部门（单位）都是独立党支部，严格执行支部委员会任期制度，按期进行换届选举，党支部书记由部门单位党员主要负责人担任，班子成员中的党员同志任党支部委员，对新任党支部书记全部开展了任前谈话。多措并举提高履职能力，每年举办党务干部培训班，积极参加上级党组织的机关党委书记、专职副书记、党支部书记、党务干部培训班，不断提升履职能力；每年召开支部书记工作会议，针对模范机关创建、“四强”党支部创建、如何当好支部书记等专题进行交流研讨；加强工作指导，每半年党组成员听取支部（分管部门单位）党建工作情况汇报，并进行党建工作指导。抓规范强责任，制定局党组、机关党委、党支部及党务干部抓机关党建工作责任清单，修订党支部党建考评管理办法、制定党支部党建工作季度纪实规范，将标准化规范化的要求作为年度考评、季度检查重要事项，严格落实党建工作责任制，通过制定党支部年度计划、党支部书记带头讲党课、支部委员带头领学促学、抓党支部书记党建考核等方式，推动党支部书记履行“第一责任人”职责、支部委员主动履职尽责，积极发挥作用，营造团结向上、担当作为的良好风尚。</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牢牢把握党员队伍强这个基础，以创建筑牢战斗堡垒。习近平总书记指出，“党员是党的肌体的细胞”，“党要管党、从严治党必须落实到党员队伍的管理中去”。党员队伍是推进党的事业的中坚力量，党员队伍过硬，党的战斗堡垒才能坚不可摧。坚持把党的纪律挺在前面，扎实开展党章党规党纪学习和廉政教育，压实管党治党责任；持续完善激励担当机制建设，引导党员干部践行伟大建党精神和训词精神，加大先进典型事迹宣传力度,营造干事创业良好氛围。在党建特色品牌建设上持续发力。持续深化“年初有部署、月度有提示、季度有检查、年底有考核”的“四有”党建工作机制，抓“精准党建”、促业务融合，落实党支部党建工作季度记实规范，把业务工作难点和队伍建设问题作为党支部党建工作重点，引导各党支部抓精准党建。推进党建与业务深度融合，注重在完成重点任务中促融合，在实施支部工作法中促融合，在党建考核中促融合，在评先评优中促融合，在地震应急、安全保障、项目实施、驻村“第一书记”等急难险重任务面前，加强党建引领，引导党支部发挥战斗堡垒作用、党员发挥先锋模范作用。打造“四强”党支部，2个党支部被命名第一批“中国地震局‘四强’党支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（四）牢牢把握作用发挥强这个落点，以创建服务中心大局。</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习近平总书记强调，“只有围绕中心、建设队伍、服务群众，推动党建和业务深度融合，机关党建工作才能找准定位”。推动党建工作和业务工作深度融合，既是机关党建工作职责定位所在，也是检验机关党建工作成效的重要标尺。建强支部班子。推行运用“六个引领工作法”,找准党建与业务的结合点，引导党员把完成本职工作和全局性重大活动作为检验党性的考验，充分发挥党员先锋模范作用，促进业务工作和重大任务圆满完成。推进国家预警工程xx子项目、xx地区地震监测能力提升项目的竣工和应用，推进xx巨灾防范工程和xx市地震风险探查项目的立项和实施，圆满完成重大活动、重要会议地震安全服务保障工作，相关工作得到xx市委市政府认可。统筹高质量发展和高水平安全，以贯彻落实习近平总书记“大震之问”为引领，持续健全完善首都防震减灾社会治理机制、基本业务保障机制、震灾风险防控机制、地震科技创新和人才机制，抓好年度各项重点任务，以高水平地震安全服务保障首都高质量发展。</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二、建设“四强”党支部的实践启示</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理论武装是前提。建设“四强”党支部，政治功能是基层党组织的首要功能，必须提高政治站位，坚持用党的创新理论武装头脑，把学习贯彻习近平新时代中国特色社会主义思想贯穿始终，自觉主动学、及时跟进学、联系实际学、笃信笃行学，掌握贯穿其中的立场观点方法，引导党员将学习成果转化为做好本职工作、推动事业发展的实际成效。</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围绕中心是关键。建设“四强”党支部，要在围绕中心服务大局、推动党建和业务深度融合上持续用力。习近平总书记指出“基层党组织能力强不强，抓重大任务落实是试金石”。党建工作必须始终聚焦主责主业立制度、促落实，围绕重点任务找抓手、建载体，找准结合点，实现围绕中心抓党建、抓好党建促业务的目标。</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队伍建设是保证。建设“四强”党支部，要在严管与厚爱相结合、提升能力素质上持续用力。党员是党的肌体细胞，只有激活每一个细胞，才能使党组织的肌体健康强健。加强党支部建设，坚持抓班子、强队伍、树典型、加强实践锻炼，持续激发党建工作动力活力，激励党员精研业务、创新创造，全面提升专业知识、专业能力，专业作风、专业精神，在推动事业发展中充分发挥党支部战斗堡垒作用和党员先锋模范作用。</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三、建设“四强”党支部的几点思考</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一)走好第一方阵，持续深化政治建设。把关于加强党的政治建设的部署要求细化为具体措施，贯彻到工作全过程和各方面。以落实关于《进一步强化地震系统政治机关意识的意见》为抓手，增强政治机关意识，深化理论武装，坚持落实“第一议题”制度，不断提高党员干部政治判断力、政治领悟力、政治执行力，走好践行“两个维护”的第一方阵。</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二）发挥“头雁”效应，加强支部班子建设。持续加强党支部班子建设，选优配强党支部书记、支委，以落实责任清单制规范履职。以落实《关于加强地震系统党务干部队伍建设的意见》为抓手，打造一支守信念、讲奉献、有本领、重品行的党务干部队伍。通过集中培训、轮岗交流、实践锻炼、考核评比等途径，提升党务干部的政治素质和业务能力。</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三）激发内生动力，建设过硬党员队伍。牢记习近平总书记重要训词精神，弘扬伟大抗震救灾精神，传承“开拓创新、求真务实、攻坚克难、坚守奉献”的地震行业精神，引导和培育政治素质好、岗位履责好、作风品行好、群众评价好的“四好”党员。以落实《关于进一步加强地震系统基层党支部建设的指导意见》为抓手，夯实基层党建工作基础，提升党员干部素质能力，加强党员日常教育监督，着力建设忠诚干净担当的党员干部队伍，为事业发展提供坚实保障。</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四）深化党建与业务融合，强化作用发挥。贯彻落实《中国地震局党组关于推进党建和业务深度融合的实施意见》，坚持党建和防震减灾中心工作一体推动、深度融合。紧紧围绕党和国家工作大局、防震减灾重点任务，充分发挥基层党组织战斗堡垒作用和党员干部先锋模范作用。通过成立临时党支部、设立党员先锋岗、选先评优等，在重大任务、重点工作中引导党员干部走在前、作表率。</w:t>
      </w:r>
    </w:p>
    <w:p>
      <w:pPr>
        <w:adjustRightInd w:val="0"/>
        <w:snapToGrid w:val="0"/>
        <w:spacing w:line="360" w:lineRule="auto"/>
        <w:ind w:firstLine="560"/>
        <w:rPr>
          <w:rFonts w:hint="eastAsia" w:ascii="仿宋" w:hAnsi="仿宋" w:eastAsia="仿宋" w:cs="仿宋"/>
          <w:snapToGrid w:val="0"/>
          <w:color w:val="000000"/>
        </w:rPr>
      </w:pPr>
      <w:r>
        <w:rPr>
          <w:rFonts w:hint="eastAsia" w:ascii="仿宋" w:hAnsi="仿宋" w:eastAsia="仿宋" w:cs="仿宋"/>
          <w:snapToGrid w:val="0"/>
          <w:color w:val="000000"/>
        </w:rPr>
        <w:t>（五）以评促创、以创促建，促进提升基层党的建设质量。以落实《关于以首善标准建设市直机关“四强”党支部的意见（试行）》《中国地震局“四强”党支部创建实施办法（试行）》抓手，坚持以高标准持续深化创建工作，形成建设标准、评价考核、结果运用、改进完善的管理机制。持续优化机关党委联系党支部工作机制，加强指导和督促检查，总结推广“四强”党支部经验，带动整体提升。不断完善举措、优化方式，夯实防震减灾服务保障首都发展的基层基础。</w:t>
      </w:r>
    </w:p>
    <w:p>
      <w:pPr>
        <w:adjustRightInd w:val="0"/>
        <w:snapToGrid w:val="0"/>
        <w:spacing w:line="360" w:lineRule="auto"/>
        <w:ind w:firstLine="560"/>
        <w:rPr>
          <w:rFonts w:hint="eastAsia" w:ascii="仿宋" w:hAnsi="仿宋" w:eastAsia="仿宋" w:cs="仿宋"/>
          <w:snapToGrid w:val="0"/>
          <w:color w:val="000000"/>
        </w:rPr>
      </w:pPr>
    </w:p>
    <w:p>
      <w:pPr>
        <w:adjustRightInd w:val="0"/>
        <w:snapToGrid w:val="0"/>
        <w:spacing w:line="360" w:lineRule="auto"/>
        <w:ind w:firstLine="560"/>
        <w:rPr>
          <w:rFonts w:hint="eastAsia" w:ascii="仿宋" w:hAnsi="仿宋" w:eastAsia="仿宋" w:cs="仿宋"/>
          <w:snapToGrid w:val="0"/>
          <w:color w:val="000000"/>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02"/>
      <w:jc w:val="center"/>
      <w:rPr>
        <w:rFonts w:hint="eastAsia" w:ascii="宋体" w:hAnsi="宋体"/>
        <w:b/>
        <w:color w:val="FF0000"/>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1MWVkZDIwZDgzODI5NTQzZjFhMzAzNTRmMjZjZmIifQ=="/>
  </w:docVars>
  <w:rsids>
    <w:rsidRoot w:val="0058392B"/>
    <w:rsid w:val="00083287"/>
    <w:rsid w:val="000F5B6C"/>
    <w:rsid w:val="0018117A"/>
    <w:rsid w:val="00207148"/>
    <w:rsid w:val="00517614"/>
    <w:rsid w:val="0058392B"/>
    <w:rsid w:val="007A2FCE"/>
    <w:rsid w:val="007D71A9"/>
    <w:rsid w:val="009A2AF7"/>
    <w:rsid w:val="009F7B2A"/>
    <w:rsid w:val="00B77EE9"/>
    <w:rsid w:val="00C13B3C"/>
    <w:rsid w:val="00DB0B79"/>
    <w:rsid w:val="00F609D8"/>
    <w:rsid w:val="3DCC0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eastAsia="宋体" w:asciiTheme="minorHAnsi" w:hAnsiTheme="minorHAnsi" w:cstheme="minorBidi"/>
      <w:kern w:val="2"/>
      <w:sz w:val="28"/>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8"/>
    <w:autoRedefine/>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9"/>
    <w:autoRedefine/>
    <w:semiHidden/>
    <w:unhideWhenUsed/>
    <w:qFormat/>
    <w:uiPriority w:val="9"/>
    <w:pPr>
      <w:keepNext/>
      <w:keepLines/>
      <w:spacing w:before="80" w:after="40"/>
      <w:outlineLvl w:val="3"/>
    </w:pPr>
    <w:rPr>
      <w:rFonts w:eastAsiaTheme="minorEastAsia" w:cstheme="majorBidi"/>
      <w:color w:val="2F5597" w:themeColor="accent1" w:themeShade="BF"/>
      <w:szCs w:val="28"/>
    </w:rPr>
  </w:style>
  <w:style w:type="paragraph" w:styleId="6">
    <w:name w:val="heading 5"/>
    <w:basedOn w:val="1"/>
    <w:next w:val="1"/>
    <w:link w:val="20"/>
    <w:semiHidden/>
    <w:unhideWhenUsed/>
    <w:qFormat/>
    <w:uiPriority w:val="9"/>
    <w:pPr>
      <w:keepNext/>
      <w:keepLines/>
      <w:spacing w:before="80" w:after="40"/>
      <w:outlineLvl w:val="4"/>
    </w:pPr>
    <w:rPr>
      <w:rFonts w:eastAsiaTheme="minorEastAsia" w:cstheme="majorBidi"/>
      <w:color w:val="2F5597"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eastAsiaTheme="minorEastAsia" w:cstheme="majorBidi"/>
      <w:b/>
      <w:bCs/>
      <w:color w:val="2F5597" w:themeColor="accent1" w:themeShade="BF"/>
    </w:rPr>
  </w:style>
  <w:style w:type="paragraph" w:styleId="8">
    <w:name w:val="heading 7"/>
    <w:basedOn w:val="1"/>
    <w:next w:val="1"/>
    <w:link w:val="22"/>
    <w:semiHidden/>
    <w:unhideWhenUsed/>
    <w:qFormat/>
    <w:uiPriority w:val="9"/>
    <w:pPr>
      <w:keepNext/>
      <w:keepLines/>
      <w:spacing w:before="40"/>
      <w:outlineLvl w:val="6"/>
    </w:pPr>
    <w:rPr>
      <w:rFonts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header"/>
    <w:basedOn w:val="1"/>
    <w:link w:val="34"/>
    <w:semiHidden/>
    <w:unhideWhenUsed/>
    <w:uiPriority w:val="99"/>
    <w:pPr>
      <w:tabs>
        <w:tab w:val="center" w:pos="4153"/>
        <w:tab w:val="right" w:pos="8306"/>
      </w:tabs>
      <w:snapToGrid w:val="0"/>
      <w:jc w:val="center"/>
    </w:pPr>
    <w:rPr>
      <w:sz w:val="18"/>
      <w:szCs w:val="18"/>
    </w:rPr>
  </w:style>
  <w:style w:type="paragraph" w:styleId="12">
    <w:name w:val="Subtitle"/>
    <w:basedOn w:val="1"/>
    <w:next w:val="1"/>
    <w:link w:val="26"/>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uiPriority w:val="9"/>
    <w:rPr>
      <w:rFonts w:asciiTheme="majorHAnsi" w:hAnsiTheme="majorHAnsi" w:eastAsiaTheme="majorEastAsia" w:cstheme="majorBidi"/>
      <w:color w:val="2F5597" w:themeColor="accent1" w:themeShade="BF"/>
      <w:sz w:val="48"/>
      <w:szCs w:val="48"/>
    </w:rPr>
  </w:style>
  <w:style w:type="character" w:customStyle="1" w:styleId="17">
    <w:name w:val="标题 2 字符"/>
    <w:basedOn w:val="15"/>
    <w:link w:val="3"/>
    <w:semiHidden/>
    <w:uiPriority w:val="9"/>
    <w:rPr>
      <w:rFonts w:asciiTheme="majorHAnsi" w:hAnsiTheme="majorHAnsi" w:eastAsiaTheme="majorEastAsia" w:cstheme="majorBidi"/>
      <w:color w:val="2F5597" w:themeColor="accent1" w:themeShade="BF"/>
      <w:sz w:val="40"/>
      <w:szCs w:val="40"/>
    </w:rPr>
  </w:style>
  <w:style w:type="character" w:customStyle="1" w:styleId="18">
    <w:name w:val="标题 3 字符"/>
    <w:basedOn w:val="15"/>
    <w:link w:val="4"/>
    <w:semiHidden/>
    <w:uiPriority w:val="9"/>
    <w:rPr>
      <w:rFonts w:asciiTheme="majorHAnsi" w:hAnsiTheme="majorHAnsi" w:eastAsiaTheme="majorEastAsia" w:cstheme="majorBidi"/>
      <w:color w:val="2F5597" w:themeColor="accent1" w:themeShade="BF"/>
      <w:sz w:val="32"/>
      <w:szCs w:val="32"/>
    </w:rPr>
  </w:style>
  <w:style w:type="character" w:customStyle="1" w:styleId="19">
    <w:name w:val="标题 4 字符"/>
    <w:basedOn w:val="15"/>
    <w:link w:val="5"/>
    <w:semiHidden/>
    <w:uiPriority w:val="9"/>
    <w:rPr>
      <w:rFonts w:cstheme="majorBidi"/>
      <w:color w:val="2F5597" w:themeColor="accent1" w:themeShade="BF"/>
      <w:sz w:val="28"/>
      <w:szCs w:val="28"/>
    </w:rPr>
  </w:style>
  <w:style w:type="character" w:customStyle="1" w:styleId="20">
    <w:name w:val="标题 5 字符"/>
    <w:basedOn w:val="15"/>
    <w:link w:val="6"/>
    <w:semiHidden/>
    <w:uiPriority w:val="9"/>
    <w:rPr>
      <w:rFonts w:cstheme="majorBidi"/>
      <w:color w:val="2F5597" w:themeColor="accent1" w:themeShade="BF"/>
      <w:sz w:val="24"/>
      <w:szCs w:val="24"/>
    </w:rPr>
  </w:style>
  <w:style w:type="character" w:customStyle="1" w:styleId="21">
    <w:name w:val="标题 6 字符"/>
    <w:basedOn w:val="15"/>
    <w:link w:val="7"/>
    <w:semiHidden/>
    <w:uiPriority w:val="9"/>
    <w:rPr>
      <w:rFonts w:cstheme="majorBidi"/>
      <w:b/>
      <w:bCs/>
      <w:color w:val="2F5597" w:themeColor="accent1" w:themeShade="BF"/>
      <w:sz w:val="28"/>
    </w:rPr>
  </w:style>
  <w:style w:type="character" w:customStyle="1" w:styleId="22">
    <w:name w:val="标题 7 字符"/>
    <w:basedOn w:val="15"/>
    <w:link w:val="8"/>
    <w:semiHidden/>
    <w:uiPriority w:val="9"/>
    <w:rPr>
      <w:rFonts w:cstheme="majorBidi"/>
      <w:b/>
      <w:bCs/>
      <w:color w:val="595959" w:themeColor="text1" w:themeTint="A6"/>
      <w:sz w:val="28"/>
      <w14:textFill>
        <w14:solidFill>
          <w14:schemeClr w14:val="tx1">
            <w14:lumMod w14:val="65000"/>
            <w14:lumOff w14:val="35000"/>
          </w14:schemeClr>
        </w14:solidFill>
      </w14:textFill>
    </w:rPr>
  </w:style>
  <w:style w:type="character" w:customStyle="1" w:styleId="23">
    <w:name w:val="标题 8 字符"/>
    <w:basedOn w:val="15"/>
    <w:link w:val="9"/>
    <w:semiHidden/>
    <w:uiPriority w:val="9"/>
    <w:rPr>
      <w:rFonts w:cstheme="majorBidi"/>
      <w:color w:val="595959" w:themeColor="text1" w:themeTint="A6"/>
      <w:sz w:val="28"/>
      <w14:textFill>
        <w14:solidFill>
          <w14:schemeClr w14:val="tx1">
            <w14:lumMod w14:val="65000"/>
            <w14:lumOff w14:val="35000"/>
          </w14:schemeClr>
        </w14:solidFill>
      </w14:textFill>
    </w:rPr>
  </w:style>
  <w:style w:type="character" w:customStyle="1" w:styleId="24">
    <w:name w:val="标题 9 字符"/>
    <w:basedOn w:val="15"/>
    <w:link w:val="10"/>
    <w:semiHidden/>
    <w:uiPriority w:val="9"/>
    <w:rPr>
      <w:rFonts w:eastAsiaTheme="majorEastAsia" w:cstheme="majorBidi"/>
      <w:color w:val="595959" w:themeColor="text1" w:themeTint="A6"/>
      <w:sz w:val="28"/>
      <w14:textFill>
        <w14:solidFill>
          <w14:schemeClr w14:val="tx1">
            <w14:lumMod w14:val="65000"/>
            <w14:lumOff w14:val="35000"/>
          </w14:schemeClr>
        </w14:solidFill>
      </w14:textFill>
    </w:rPr>
  </w:style>
  <w:style w:type="character" w:customStyle="1" w:styleId="25">
    <w:name w:val="标题 字符"/>
    <w:basedOn w:val="15"/>
    <w:link w:val="13"/>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uiPriority w:val="29"/>
    <w:rPr>
      <w:rFonts w:eastAsia="宋体"/>
      <w:i/>
      <w:iCs/>
      <w:color w:val="404040" w:themeColor="text1" w:themeTint="BF"/>
      <w:sz w:val="28"/>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明显引用 字符"/>
    <w:basedOn w:val="15"/>
    <w:link w:val="31"/>
    <w:uiPriority w:val="30"/>
    <w:rPr>
      <w:rFonts w:eastAsia="宋体"/>
      <w:i/>
      <w:iCs/>
      <w:color w:val="2F5597" w:themeColor="accent1" w:themeShade="BF"/>
      <w:sz w:val="28"/>
    </w:rPr>
  </w:style>
  <w:style w:type="character" w:customStyle="1" w:styleId="33">
    <w:name w:val="Intense Reference"/>
    <w:basedOn w:val="15"/>
    <w:qFormat/>
    <w:uiPriority w:val="32"/>
    <w:rPr>
      <w:b/>
      <w:bCs/>
      <w:smallCaps/>
      <w:color w:val="2F5597" w:themeColor="accent1" w:themeShade="BF"/>
      <w:spacing w:val="5"/>
    </w:rPr>
  </w:style>
  <w:style w:type="character" w:customStyle="1" w:styleId="34">
    <w:name w:val="页眉 字符"/>
    <w:basedOn w:val="15"/>
    <w:link w:val="11"/>
    <w:semiHidden/>
    <w:uiPriority w:val="99"/>
    <w:rPr>
      <w:rFonts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7632</Words>
  <Characters>7632</Characters>
  <DocSecurity>0</DocSecurity>
  <Lines>282</Lines>
  <Paragraphs>77</Paragraphs>
  <ScaleCrop>false</ScaleCrop>
  <LinksUpToDate>false</LinksUpToDate>
  <CharactersWithSpaces>15187</CharactersWithSpaces>
  <HyperlinkBase>好文搜（www.haowensou.com）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2025-04-09T01:40:00Z</dcterms:created>
  <dcterms:modified xsi:type="dcterms:W3CDTF">2025-04-10T03:48:28Z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77352932CA1F41BA83F18A5255BE74E4_12</vt:lpwstr>
  </property>
</Properties>
</file>