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5.9.0 -->
  <w:body>
    <w:p w14:paraId="6CD51ABE">
      <w:pPr>
        <w:spacing w:before="320" w:after="320" w:line="640" w:lineRule="exact"/>
        <w:jc w:val="center"/>
        <w:rPr>
          <w:color w:val="auto"/>
        </w:rPr>
      </w:pPr>
      <w:bookmarkStart w:id="0" w:name="_GoBack"/>
      <w:r>
        <w:rPr>
          <w:rFonts w:ascii="方正小标宋简体" w:eastAsia="方正小标宋简体" w:hAnsi="方正小标宋简体"/>
          <w:b/>
          <w:color w:val="auto"/>
          <w:sz w:val="44"/>
        </w:rPr>
        <w:t>某局干部树立和践行正确政绩观学习教育交流发言提纲</w:t>
      </w:r>
    </w:p>
    <w:p w14:paraId="07E19105">
      <w:pPr>
        <w:spacing w:line="560" w:lineRule="exact"/>
        <w:rPr>
          <w:color w:val="auto"/>
        </w:rPr>
      </w:pPr>
      <w:r>
        <w:rPr>
          <w:rFonts w:ascii="仿宋_GB2312" w:eastAsia="仿宋_GB2312" w:hAnsi="仿宋_GB2312"/>
          <w:color w:val="auto"/>
          <w:sz w:val="32"/>
        </w:rPr>
        <w:t>各位领导、各位同事:</w:t>
      </w:r>
    </w:p>
    <w:p w14:paraId="5C0A4F00">
      <w:pPr>
        <w:spacing w:line="560" w:lineRule="exact"/>
        <w:ind w:firstLine="640"/>
        <w:rPr>
          <w:color w:val="auto"/>
        </w:rPr>
      </w:pPr>
      <w:r>
        <w:rPr>
          <w:rFonts w:ascii="仿宋_GB2312" w:eastAsia="仿宋_GB2312" w:hAnsi="仿宋_GB2312"/>
          <w:color w:val="auto"/>
          <w:sz w:val="32"/>
        </w:rPr>
        <w:t>政绩观是党员干部干事创业的指引方向,更是党员干部安身立业的稳固基石。习近平总书记强调,全党同志特别是各级领导干部要从理论上和实践上深刻认识政绩观对党和国家事业发展的重要性,特别是要对照正反两方面典型,深刻汲取经验教训,提高党性觉悟,以对党和人民高度负责的态度,增强树立和践行正确政绩观的思想自觉和行动自觉。财政系统干部承担着为国理财、为民服务的崇高使命,处于资金监管、民生保障的重要岗位,树立和践行正确政绩观,既是成长成才的必备课程,更是履行职责的基本准则。我们要以坚定的政治导向校正前行方向,以深沉的为民情怀确定工作目标,以扎实的工作作风磨炼履职能力,在服务发展全局、保障民生幸福中彰显新担当、达成新作为、作出新贡献。下面,结合近期对正确政绩观相关论述的学习,与大家交流四点体会与思考:</w:t>
      </w:r>
    </w:p>
    <w:p w14:paraId="60DC8D92">
      <w:pPr>
        <w:spacing w:line="560" w:lineRule="exact"/>
        <w:ind w:firstLine="640"/>
        <w:rPr>
          <w:color w:val="auto"/>
        </w:rPr>
      </w:pPr>
      <w:r>
        <w:rPr>
          <w:rFonts w:ascii="黑体" w:eastAsia="黑体" w:hAnsi="黑体"/>
          <w:color w:val="auto"/>
          <w:sz w:val="32"/>
        </w:rPr>
        <w:t>一、持续筑牢思想根基,切实把好政绩观“方向盘”</w:t>
      </w:r>
    </w:p>
    <w:p w14:paraId="3E9C336E">
      <w:pPr>
        <w:spacing w:line="560" w:lineRule="exact"/>
        <w:ind w:firstLine="640"/>
        <w:rPr>
          <w:color w:val="auto"/>
        </w:rPr>
      </w:pPr>
      <w:r>
        <w:rPr>
          <w:rFonts w:ascii="仿宋_GB2312" w:eastAsia="仿宋_GB2312" w:hAnsi="仿宋_GB2312"/>
          <w:color w:val="auto"/>
          <w:sz w:val="32"/>
        </w:rPr>
        <w:t>思想是行动的引领,信念是履职的根本。财政干部正处于价值观形成的关键阶段,面对繁杂工作环境与多元现实考验,唯有从思想源头校正方向、理清认知困惑,方可稳步前行。要坚持用党的创新理论武装头脑,把学习贯彻习近平新时代中国特色社会主义思想作为终身必修课,在学思践悟中廓清“显绩”与“潜绩”的认识迷雾,破除“重数字轻实效、重短期轻长远、重汇报轻落实”的思维定势;要常怀“国之大者”,自觉把财政工作放到中国式现代化全局中去谋划,以“功成不必在我”的精神境界和“功成必定有我”的历史担当,校准政绩坐标、夯实信仰根基。</w:t>
      </w:r>
    </w:p>
    <w:p w14:paraId="2DFD85F0">
      <w:pPr>
        <w:spacing w:line="560" w:lineRule="exact"/>
        <w:ind w:firstLine="640"/>
        <w:rPr>
          <w:color w:val="auto"/>
        </w:rPr>
      </w:pPr>
      <w:r>
        <w:rPr>
          <w:rFonts w:ascii="仿宋_GB2312" w:eastAsia="仿宋_GB2312" w:hAnsi="仿宋_GB2312"/>
          <w:b/>
          <w:color w:val="auto"/>
          <w:sz w:val="32"/>
        </w:rPr>
        <w:t>一是</w:t>
      </w:r>
      <w:r>
        <w:rPr>
          <w:rFonts w:ascii="仿宋_GB2312" w:eastAsia="仿宋_GB2312" w:hAnsi="仿宋_GB2312"/>
          <w:color w:val="auto"/>
          <w:sz w:val="32"/>
        </w:rPr>
        <w:t>擦亮政治忠诚底色。坚持把对党忠诚融入血脉、见于行动,把讲政治的要求落实到每一笔资金审核、每一份预算编制、每一次监督检查之中。深入研习习近平总书记关于树立和践行正确政绩观的重要论述,深刻领会“政绩为谁而树、树何种政绩、靠什么树政绩”的核心内涵,始终坚守人民立场,将党性修养贯穿资金分配、预算执行、绩效评价整个流程。</w:t>
      </w:r>
      <w:r>
        <w:rPr>
          <w:rFonts w:ascii="仿宋_GB2312" w:eastAsia="仿宋_GB2312" w:hAnsi="仿宋_GB2312"/>
          <w:b/>
          <w:color w:val="auto"/>
          <w:sz w:val="32"/>
        </w:rPr>
        <w:t>二是</w:t>
      </w:r>
      <w:r>
        <w:rPr>
          <w:rFonts w:ascii="仿宋_GB2312" w:eastAsia="仿宋_GB2312" w:hAnsi="仿宋_GB2312"/>
          <w:color w:val="auto"/>
          <w:sz w:val="32"/>
        </w:rPr>
        <w:t>厚植为民服务情怀。始终把人民满意作为衡量政绩的根本标准,把群众急难愁盼作为财政投入的优先序。聚焦教育、医疗、养老、住房等群众最关心最直接最现实的利益问题,精准测算资金需求,动态优化支出结构,确保每一分财政资金都用在刀刃上、花在紧要处、落到百姓心坎里。</w:t>
      </w:r>
      <w:r>
        <w:rPr>
          <w:rFonts w:ascii="仿宋_GB2312" w:eastAsia="仿宋_GB2312" w:hAnsi="仿宋_GB2312"/>
          <w:b/>
          <w:color w:val="auto"/>
          <w:sz w:val="32"/>
        </w:rPr>
        <w:t>三是</w:t>
      </w:r>
      <w:r>
        <w:rPr>
          <w:rFonts w:ascii="仿宋_GB2312" w:eastAsia="仿宋_GB2312" w:hAnsi="仿宋_GB2312"/>
          <w:color w:val="auto"/>
          <w:sz w:val="32"/>
        </w:rPr>
        <w:t>锤炼实干担当本领。坚持在基层一线摸实情、在项目现场求实效、在民生前沿解难题,以“钉钉子”精神一锤接着一锤敲,以“绣花功”态度一针连着一针密,真正把“民生账本”算准、把“发展账本”算精、把“风险账本”算实,让每一项财政政策都承载为民温度。坚持用党的创新理论凝聚精神力量,把个人理想汇入财政事业发展大局,将为民谋福视为最大政绩追求,确保每一项财政工作规划、每一笔财政资金使用,都始终遵循正确政治方向推进。</w:t>
      </w:r>
    </w:p>
    <w:p w14:paraId="41A4CFCF">
      <w:pPr>
        <w:spacing w:line="560" w:lineRule="exact"/>
        <w:ind w:firstLine="640"/>
        <w:rPr>
          <w:color w:val="auto"/>
        </w:rPr>
      </w:pPr>
      <w:r>
        <w:rPr>
          <w:rFonts w:ascii="黑体" w:eastAsia="黑体" w:hAnsi="黑体"/>
          <w:color w:val="auto"/>
          <w:sz w:val="32"/>
        </w:rPr>
        <w:t>二、持续走好实干之途,切实深耕为民服务“责任田”</w:t>
      </w:r>
    </w:p>
    <w:p w14:paraId="44EC4B2A">
      <w:pPr>
        <w:spacing w:line="560" w:lineRule="exact"/>
        <w:ind w:firstLine="640"/>
        <w:rPr>
          <w:color w:val="auto"/>
        </w:rPr>
      </w:pPr>
      <w:r>
        <w:rPr>
          <w:rFonts w:ascii="仿宋_GB2312" w:eastAsia="仿宋_GB2312" w:hAnsi="仿宋_GB2312"/>
          <w:color w:val="auto"/>
          <w:sz w:val="32"/>
        </w:rPr>
        <w:t>政绩源于实干,绝非坐等空喊可得。习近平总书记强调,要自觉做矢志为民造福的无私奉献者,始终把人民放在心中最高位置,树立和践行正确政绩观,走好新时代党的群众路线,提高做群众工作的本领,用心用情用力解决群众急难愁盼问题,不断增强人民群众的获得感、幸福感、安全感。要扑下身子、沉到一线,既看“高楼大厦”更察“背街小巷”,真正把群众的“小事”当作财政的“大事”来办,把“柴米油盐”的民生关切转化为“真金白银”的政策响应,把“群众期盼的‘急难愁盼’”具象为可量化、可考核、可追溯的财政举措。积极深入基层、走进项目现场、靠近人民群众,在资金监管、债务防控、财税改革、基层治理等艰巨任务中经历风雨、增长见识、强壮筋骨、提升能力。</w:t>
      </w:r>
    </w:p>
    <w:p w14:paraId="1E4D5199">
      <w:pPr>
        <w:spacing w:line="560" w:lineRule="exact"/>
        <w:ind w:firstLine="640"/>
        <w:rPr>
          <w:color w:val="auto"/>
        </w:rPr>
      </w:pPr>
      <w:r>
        <w:rPr>
          <w:rFonts w:ascii="仿宋_GB2312" w:eastAsia="仿宋_GB2312" w:hAnsi="仿宋_GB2312"/>
          <w:b/>
          <w:color w:val="auto"/>
          <w:sz w:val="32"/>
        </w:rPr>
        <w:t>一是</w:t>
      </w:r>
      <w:r>
        <w:rPr>
          <w:rFonts w:ascii="仿宋_GB2312" w:eastAsia="仿宋_GB2312" w:hAnsi="仿宋_GB2312"/>
          <w:color w:val="auto"/>
          <w:sz w:val="32"/>
        </w:rPr>
        <w:t>落实党政机关习惯过紧日子。习近平总书记指出:“党和政府带头过紧日子,目的是为老百姓过好日子,这是我们党的宗旨和性质所决定的。”作为财政干部,要牢固树立习惯过紧日子理念,把各项要求落实到预算管理全过程。坚持精打细算、厉行节约,从严从紧编制预算,科学精准核定支出标准,动态压减非刚性、非重点支出,确保每一分财政资金都用在刀刃上、花在紧要处、落到百姓心坎里。</w:t>
      </w:r>
      <w:r>
        <w:rPr>
          <w:rFonts w:ascii="仿宋_GB2312" w:eastAsia="仿宋_GB2312" w:hAnsi="仿宋_GB2312"/>
          <w:b/>
          <w:color w:val="auto"/>
          <w:sz w:val="32"/>
        </w:rPr>
        <w:t>二是</w:t>
      </w:r>
      <w:r>
        <w:rPr>
          <w:rFonts w:ascii="仿宋_GB2312" w:eastAsia="仿宋_GB2312" w:hAnsi="仿宋_GB2312"/>
          <w:color w:val="auto"/>
          <w:sz w:val="32"/>
        </w:rPr>
        <w:t>加大民生领域财政投入。习近平总书记强调,“中国式现代化,民生为大,中国共产党要做的事情就是让老百姓过上更加幸福的生活。”作为财政干部,要坚持尽力而为、量力而行原则,优化财政支出结构,推动基本公共服务均等化,让发展成果更多更公平惠及全区人民。要聚焦教育、医疗、养老、住房、就业等群众最关心最直接最现实的利益问题,精准测算、动态调整资金分配方案,优先保障普惠性、基础性、兜底性民生支出。健全民生资金直达快享机制,确保民生资金“一竿子插到底”,打通政策落地“最后一公里”。</w:t>
      </w:r>
      <w:r>
        <w:rPr>
          <w:rFonts w:ascii="仿宋_GB2312" w:eastAsia="仿宋_GB2312" w:hAnsi="仿宋_GB2312"/>
          <w:b/>
          <w:color w:val="auto"/>
          <w:sz w:val="32"/>
        </w:rPr>
        <w:t>三是</w:t>
      </w:r>
      <w:r>
        <w:rPr>
          <w:rFonts w:ascii="仿宋_GB2312" w:eastAsia="仿宋_GB2312" w:hAnsi="仿宋_GB2312"/>
          <w:color w:val="auto"/>
          <w:sz w:val="32"/>
        </w:rPr>
        <w:t>增强财政可持续性。习近平总书记指出,“要坚持尽力而为、量力而行,不能超越发展阶段,不能提脱离实际的目标,更不能搞形式主义和‘形象工程’。”作为财政干部,要立足财政职能定位和地区实情,健全制度体系,加强政府建设项目资金管理,增强财政可持续性。要始终把纪律规矩挺在前面,以“时时放心不下”的责任感守好财政资金“安全门”。必须时刻保持清醒头脑,紧盯资金分配、预算执行、政府采购、国库支付等关键环节,严把廉政风险防控“第一道关口”。尤其要聚焦“预算—执行—监督”闭环管理中的自由裁量权,细化自由裁量权清单,明确边界、压缩空间、公开运行,让权力在阳光下运行、在监督中规范、在制度里约束。</w:t>
      </w:r>
    </w:p>
    <w:p w14:paraId="32B6C400">
      <w:pPr>
        <w:spacing w:line="560" w:lineRule="exact"/>
        <w:ind w:firstLine="640"/>
        <w:rPr>
          <w:color w:val="auto"/>
        </w:rPr>
      </w:pPr>
      <w:r>
        <w:rPr>
          <w:rFonts w:ascii="黑体" w:eastAsia="黑体" w:hAnsi="黑体"/>
          <w:color w:val="auto"/>
          <w:sz w:val="32"/>
        </w:rPr>
        <w:t>三、时刻紧绷纪律之弦,切实永葆清正廉洁“干净身”</w:t>
      </w:r>
    </w:p>
    <w:p w14:paraId="517963E8">
      <w:pPr>
        <w:spacing w:line="560" w:lineRule="exact"/>
        <w:ind w:firstLine="640"/>
        <w:rPr>
          <w:color w:val="auto"/>
        </w:rPr>
      </w:pPr>
      <w:r>
        <w:rPr>
          <w:rFonts w:ascii="仿宋_GB2312" w:eastAsia="仿宋_GB2312" w:hAnsi="仿宋_GB2312"/>
          <w:color w:val="auto"/>
          <w:sz w:val="32"/>
        </w:rPr>
        <w:t>财政岗位掌管财物、权力集中,廉政风险广泛且多样。数据表明,近年来由于资金管理不当引发的违纪违法案件,在财政系统案件中占比超30%;项目审批环节因流程不规范、决策缺乏透明度而产生的廉政风险高达40%;招标采购环节的腐败案件占总数的20%。某财政局排查发现,中层岗位存在80个风险点,重点岗位则有30个。青年干部更应心怀敬畏、保持戒惧、坚守底线,做到心中有敬畏、言语有约束、行为有界限。把纪律规矩摆在首位,严格遵循财经法规、预算制度及廉洁自律的各项规定,坚持依法理财、依规办事、公正用权,不触红线、不碰高压线、不越纪律雷区。</w:t>
      </w:r>
    </w:p>
    <w:p w14:paraId="2F9256BB">
      <w:pPr>
        <w:spacing w:line="560" w:lineRule="exact"/>
        <w:ind w:firstLine="640"/>
        <w:rPr>
          <w:color w:val="auto"/>
        </w:rPr>
      </w:pPr>
      <w:r>
        <w:rPr>
          <w:rFonts w:ascii="仿宋_GB2312" w:eastAsia="仿宋_GB2312" w:hAnsi="仿宋_GB2312"/>
          <w:b/>
          <w:color w:val="auto"/>
          <w:sz w:val="32"/>
        </w:rPr>
        <w:t>一是</w:t>
      </w:r>
      <w:r>
        <w:rPr>
          <w:rFonts w:ascii="仿宋_GB2312" w:eastAsia="仿宋_GB2312" w:hAnsi="仿宋_GB2312"/>
          <w:color w:val="auto"/>
          <w:sz w:val="32"/>
        </w:rPr>
        <w:t>坚持权为民所用。要严守党的纪律规矩,严格按法定权限和程序办事,以平常心对待手中权力,以责任心干好分内工作,靠素质立身、靠实绩进步,做到心有所畏、言有所戒、行有所止,清清白白做人、干干净净做事、坦坦荡荡为官。</w:t>
      </w:r>
      <w:r>
        <w:rPr>
          <w:rFonts w:ascii="仿宋_GB2312" w:eastAsia="仿宋_GB2312" w:hAnsi="仿宋_GB2312"/>
          <w:b/>
          <w:color w:val="auto"/>
          <w:sz w:val="32"/>
        </w:rPr>
        <w:t>二是</w:t>
      </w:r>
      <w:r>
        <w:rPr>
          <w:rFonts w:ascii="仿宋_GB2312" w:eastAsia="仿宋_GB2312" w:hAnsi="仿宋_GB2312"/>
          <w:color w:val="auto"/>
          <w:sz w:val="32"/>
        </w:rPr>
        <w:t>坚持利为民所谋。要始终把人民满意作为根本标准,把群众“急难愁盼”作为工作靶心,聚焦民生保障“第一线”、资金使用“最末端”,把每一分财政资金都用在群众心坎里、急难处、紧要时。以“精打细算过紧日子”的自觉压减非刚性、非重点支出,优先保障教育、医疗、养老、住房等基本民生支出,切实提高资金使用绩效。</w:t>
      </w:r>
      <w:r>
        <w:rPr>
          <w:rFonts w:ascii="仿宋_GB2312" w:eastAsia="仿宋_GB2312" w:hAnsi="仿宋_GB2312"/>
          <w:b/>
          <w:color w:val="auto"/>
          <w:sz w:val="32"/>
        </w:rPr>
        <w:t>三是</w:t>
      </w:r>
      <w:r>
        <w:rPr>
          <w:rFonts w:ascii="仿宋_GB2312" w:eastAsia="仿宋_GB2312" w:hAnsi="仿宋_GB2312"/>
          <w:color w:val="auto"/>
          <w:sz w:val="32"/>
        </w:rPr>
        <w:t>坚持责为民所担。要勇挑重担、敢啃硬骨,在改革攻坚的“深水区”、风险防控的“最前沿”、基层治理的“第一线”主动请缨、冲锋在前。时刻自重自省自警自励,自觉净化社交圈、生活圈、朋友圈,筑牢拒腐防变的思想防线和制度防线,永葆青年干部清正廉洁的政治本色。以清廉之风护航履职之路,让青春在清正有为、实干廉洁的实践中绽放绚丽光彩。</w:t>
      </w:r>
    </w:p>
    <w:p w14:paraId="291BE5B7">
      <w:pPr>
        <w:spacing w:line="560" w:lineRule="exact"/>
        <w:ind w:firstLine="640"/>
        <w:rPr>
          <w:color w:val="auto"/>
        </w:rPr>
      </w:pPr>
      <w:r>
        <w:rPr>
          <w:rFonts w:ascii="黑体" w:eastAsia="黑体" w:hAnsi="黑体"/>
          <w:color w:val="auto"/>
          <w:sz w:val="32"/>
        </w:rPr>
        <w:t>四、敢于勇挑时代之责,切实书写财政事业“新答卷”</w:t>
      </w:r>
    </w:p>
    <w:p w14:paraId="41B20613">
      <w:pPr>
        <w:spacing w:line="560" w:lineRule="exact"/>
        <w:ind w:firstLine="640"/>
        <w:rPr>
          <w:color w:val="auto"/>
        </w:rPr>
      </w:pPr>
      <w:r>
        <w:rPr>
          <w:rFonts w:ascii="仿宋_GB2312" w:eastAsia="仿宋_GB2312" w:hAnsi="仿宋_GB2312"/>
          <w:color w:val="auto"/>
          <w:sz w:val="32"/>
        </w:rPr>
        <w:t>新时代新征程,财政事业使命光荣、责任重大,为青年干部施展才华、建功立业提供了广阔舞台。广大财政干部要以正确政绩观为根本指引,坚定理想信念、强化担当精神、锤炼专业能力,主动融入高质量发展大局,在保障重点支出、深化财税改革、防范财政风险、服务基层治理等重点工作中勇当先锋、争做标兵。</w:t>
      </w:r>
    </w:p>
    <w:p w14:paraId="411082B2">
      <w:pPr>
        <w:spacing w:line="560" w:lineRule="exact"/>
        <w:ind w:firstLine="640"/>
        <w:rPr>
          <w:rFonts w:ascii="仿宋_GB2312" w:eastAsia="仿宋_GB2312" w:hAnsi="仿宋_GB2312"/>
          <w:color w:val="auto"/>
          <w:sz w:val="32"/>
        </w:rPr>
      </w:pPr>
      <w:r>
        <w:rPr>
          <w:rFonts w:ascii="仿宋_GB2312" w:eastAsia="仿宋_GB2312" w:hAnsi="仿宋_GB2312"/>
          <w:b/>
          <w:color w:val="auto"/>
          <w:sz w:val="32"/>
        </w:rPr>
        <w:t>一是</w:t>
      </w:r>
      <w:r>
        <w:rPr>
          <w:rFonts w:ascii="仿宋_GB2312" w:eastAsia="仿宋_GB2312" w:hAnsi="仿宋_GB2312"/>
          <w:color w:val="auto"/>
          <w:sz w:val="32"/>
        </w:rPr>
        <w:t>持续提升能力本领。要聚焦财政核心职能,围绕预算管理、绩效评价、债务监管、数字财政等关键领域,加强政策学习、业务钻研和实践锻炼。坚持在干中学、学中干,既向书本学理论、又向实践学方法,在调研中察实情、在破题中出实招、在落实中求实效,以“时时放心不下”的责任感和“事事心中有底”的执行力。把准财政工作“国之大者”的政治属性,锤炼“提笔能写、开口能讲、问策能对、遇事能办”的过硬本领,以“刀刃向内”的勇气深化自我革命,以“钉钉子”精神狠抓落实落地。</w:t>
      </w:r>
      <w:r>
        <w:rPr>
          <w:rFonts w:ascii="仿宋_GB2312" w:eastAsia="仿宋_GB2312" w:hAnsi="仿宋_GB2312"/>
          <w:b/>
          <w:color w:val="auto"/>
          <w:sz w:val="32"/>
        </w:rPr>
        <w:t>二是</w:t>
      </w:r>
      <w:r>
        <w:rPr>
          <w:rFonts w:ascii="仿宋_GB2312" w:eastAsia="仿宋_GB2312" w:hAnsi="仿宋_GB2312"/>
          <w:color w:val="auto"/>
          <w:sz w:val="32"/>
        </w:rPr>
        <w:t>坚持服务发展大局。要心怀“国之大者”,始终站在党和国家事业发展全局高度谋划财政工作,把准财政政策与国家战略的契合点,在服务构建新发展格局、推动区域协调发展、促进共同富裕、支撑科技自立自强、保障粮食与能源安全等重大战略任务中找准发力点、拿出硬举措。</w:t>
      </w:r>
      <w:r>
        <w:rPr>
          <w:rFonts w:ascii="仿宋_GB2312" w:eastAsia="仿宋_GB2312" w:hAnsi="仿宋_GB2312"/>
          <w:b/>
          <w:color w:val="auto"/>
          <w:sz w:val="32"/>
        </w:rPr>
        <w:t>三是</w:t>
      </w:r>
      <w:r>
        <w:rPr>
          <w:rFonts w:ascii="仿宋_GB2312" w:eastAsia="仿宋_GB2312" w:hAnsi="仿宋_GB2312"/>
          <w:color w:val="auto"/>
          <w:sz w:val="32"/>
        </w:rPr>
        <w:t>强化基层实践淬炼。要主动下沉一线,在财政政策落地的“最后一公里”、资金监管的“最紧要处”、群众诉求回应的“心坎里”风险防控的“最前沿”、基层治理的“第一线”主动请缨、冲锋在前,以“脚下沾泥、手上沾灰、心中有民”的实干姿态,在田间地头听民声、在项目现场察实情、在账本堆里算细账,真正把群众的“急难愁盼”转化为财政支持的“政策清单”、资金安排的“优先序列表”和绩效评价的“硬指标”。</w:t>
      </w:r>
    </w:p>
    <w:bookmarkEnd w:id="0"/>
    <w:sectPr>
      <w:pgSz w:w="11906" w:h="16838"/>
      <w:pgMar w:top="2098" w:right="1474" w:bottom="1984" w:left="1587" w:header="850" w:footer="1587"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29BB"/>
    <w:rsid w:val="00013820"/>
    <w:rsid w:val="007329BB"/>
    <w:rsid w:val="14E61D34"/>
    <w:rsid w:val="1648330E"/>
    <w:rsid w:val="25022101"/>
    <w:rsid w:val="433157D7"/>
    <w:rsid w:val="46A20D95"/>
    <w:rsid w:val="7A1909F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qFormat="1"/>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paragraph" w:styleId="BalloonText">
    <w:name w:val="Balloon Text"/>
    <w:basedOn w:val="Normal"/>
    <w:link w:val="Char1"/>
    <w:rPr>
      <w:sz w:val="18"/>
      <w:szCs w:val="18"/>
    </w:rPr>
  </w:style>
  <w:style w:type="paragraph" w:styleId="Footer">
    <w:name w:val="footer"/>
    <w:basedOn w:val="Normal"/>
    <w:link w:val="Char0"/>
    <w:pPr>
      <w:tabs>
        <w:tab w:val="center" w:pos="4153"/>
        <w:tab w:val="right" w:pos="8306"/>
      </w:tabs>
      <w:snapToGrid w:val="0"/>
      <w:jc w:val="left"/>
    </w:pPr>
    <w:rPr>
      <w:sz w:val="18"/>
      <w:szCs w:val="18"/>
    </w:rPr>
  </w:style>
  <w:style w:type="paragraph" w:styleId="Header">
    <w:name w:val="header"/>
    <w:basedOn w:val="Normal"/>
    <w:link w:val="Char"/>
    <w:pPr>
      <w:pBdr>
        <w:bottom w:val="single" w:sz="6" w:space="1" w:color="auto"/>
      </w:pBdr>
      <w:tabs>
        <w:tab w:val="center" w:pos="4153"/>
        <w:tab w:val="right" w:pos="8306"/>
      </w:tabs>
      <w:snapToGrid w:val="0"/>
      <w:jc w:val="center"/>
    </w:pPr>
    <w:rPr>
      <w:sz w:val="18"/>
      <w:szCs w:val="18"/>
    </w:rPr>
  </w:style>
  <w:style w:type="character" w:styleId="Hyperlink">
    <w:name w:val="Hyperlink"/>
    <w:basedOn w:val="DefaultParagraphFont"/>
    <w:qFormat/>
    <w:rPr>
      <w:color w:val="0026E5" w:themeColor="hyperlink"/>
      <w:u w:val="single"/>
      <w14:textFill>
        <w14:solidFill>
          <w14:schemeClr w14:val="hlink"/>
        </w14:solidFill>
      </w14:textFill>
    </w:rPr>
  </w:style>
  <w:style w:type="character" w:customStyle="1" w:styleId="Char">
    <w:name w:val="页眉 Char"/>
    <w:basedOn w:val="DefaultParagraphFont"/>
    <w:link w:val="Header"/>
    <w:rPr>
      <w:kern w:val="2"/>
      <w:sz w:val="18"/>
      <w:szCs w:val="18"/>
    </w:rPr>
  </w:style>
  <w:style w:type="character" w:customStyle="1" w:styleId="Char0">
    <w:name w:val="页脚 Char"/>
    <w:basedOn w:val="DefaultParagraphFont"/>
    <w:link w:val="Footer"/>
    <w:rPr>
      <w:kern w:val="2"/>
      <w:sz w:val="18"/>
      <w:szCs w:val="18"/>
    </w:rPr>
  </w:style>
  <w:style w:type="character" w:customStyle="1" w:styleId="Char1">
    <w:name w:val="批注框文本 Char"/>
    <w:basedOn w:val="DefaultParagraphFont"/>
    <w:link w:val="BalloonText"/>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3231169</TotalTime>
  <Pages>7</Pages>
  <Words>3559</Words>
  <Characters>3569</Characters>
  <Application>Microsoft Office Word</Application>
  <DocSecurity>0</DocSecurity>
  <Lines>25</Lines>
  <Paragraphs>7</Paragraphs>
  <ScaleCrop>false</ScaleCrop>
  <Manager>更多材料微信63662195</Manager>
  <Company>更多材料微信63662195</Company>
  <LinksUpToDate>false</LinksUpToDate>
  <CharactersWithSpaces>3569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更多材料微信63662195</dc:title>
  <dc:subject>更多材料微信63662195</dc:subject>
  <dc:creator>更多材料微信63662195</dc:creator>
  <cp:keywords>更多材料微信63662195</cp:keywords>
  <dc:description>更多材料微信63662195</dc:description>
  <cp:lastModifiedBy>更多材料微信63662195</cp:lastModifiedBy>
  <cp:revision>63662195</cp:revision>
  <dcterms:created xsi:type="dcterms:W3CDTF">2025-03-19T04:19:00Z</dcterms:created>
  <dcterms:modified xsi:type="dcterms:W3CDTF">2026-05-25T11:31:01Z</dcterms:modified>
  <cp:category>更多材料微信63662195</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0CAE676739FB44F982061816E6465C9E_12</vt:lpwstr>
  </property>
  <property fmtid="{D5CDD505-2E9C-101B-9397-08002B2CF9AE}" pid="3" name="KSOProductBuildVer">
    <vt:lpwstr>2052-12.1.0.26375</vt:lpwstr>
  </property>
  <property fmtid="{D5CDD505-2E9C-101B-9397-08002B2CF9AE}" pid="4" name="KSOTemplateDocerSaveRecord">
    <vt:lpwstr>eyJoZGlkIjoiNzk4YzQzMTMxMTFjNjNiYTIwMjNlZTk4ZTdjMWQxNzUiLCJ1c2VySWQiOiIyMzEwMTYyMjgifQ==</vt:lpwstr>
  </property>
</Properties>
</file>